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08"/>
        <w:gridCol w:w="230"/>
        <w:gridCol w:w="158"/>
        <w:gridCol w:w="1020"/>
        <w:gridCol w:w="487"/>
        <w:gridCol w:w="574"/>
        <w:gridCol w:w="356"/>
        <w:gridCol w:w="489"/>
        <w:gridCol w:w="152"/>
        <w:gridCol w:w="775"/>
        <w:gridCol w:w="62"/>
        <w:gridCol w:w="989"/>
        <w:gridCol w:w="365"/>
        <w:gridCol w:w="1192"/>
        <w:gridCol w:w="224"/>
        <w:gridCol w:w="132"/>
        <w:gridCol w:w="1077"/>
      </w:tblGrid>
      <w:tr w:rsidR="00260F77" w:rsidRPr="005273DA" w14:paraId="61158644" w14:textId="77777777" w:rsidTr="00030592">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61158643"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UČNI NAČRT PREDMETA / COURSE SYLLABUS</w:t>
            </w:r>
          </w:p>
        </w:tc>
      </w:tr>
      <w:tr w:rsidR="00260F77" w:rsidRPr="005273DA" w14:paraId="61158647" w14:textId="77777777" w:rsidTr="00030592">
        <w:tc>
          <w:tcPr>
            <w:tcW w:w="1799" w:type="dxa"/>
            <w:gridSpan w:val="3"/>
          </w:tcPr>
          <w:p w14:paraId="61158645"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Predmet:</w:t>
            </w:r>
          </w:p>
        </w:tc>
        <w:tc>
          <w:tcPr>
            <w:tcW w:w="7891" w:type="dxa"/>
            <w:gridSpan w:val="14"/>
            <w:tcBorders>
              <w:top w:val="single" w:sz="4" w:space="0" w:color="auto"/>
              <w:left w:val="single" w:sz="4" w:space="0" w:color="auto"/>
              <w:bottom w:val="single" w:sz="4" w:space="0" w:color="auto"/>
              <w:right w:val="single" w:sz="4" w:space="0" w:color="auto"/>
            </w:tcBorders>
          </w:tcPr>
          <w:p w14:paraId="61158646"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Zunanje – terensko poučevanje družboslovja</w:t>
            </w:r>
          </w:p>
        </w:tc>
      </w:tr>
      <w:tr w:rsidR="00260F77" w:rsidRPr="005273DA" w14:paraId="6115864A" w14:textId="77777777" w:rsidTr="00030592">
        <w:tc>
          <w:tcPr>
            <w:tcW w:w="1799" w:type="dxa"/>
            <w:gridSpan w:val="3"/>
          </w:tcPr>
          <w:p w14:paraId="61158648"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Course title:</w:t>
            </w:r>
          </w:p>
        </w:tc>
        <w:tc>
          <w:tcPr>
            <w:tcW w:w="7891" w:type="dxa"/>
            <w:gridSpan w:val="14"/>
            <w:tcBorders>
              <w:top w:val="single" w:sz="4" w:space="0" w:color="auto"/>
              <w:left w:val="single" w:sz="4" w:space="0" w:color="auto"/>
              <w:bottom w:val="single" w:sz="4" w:space="0" w:color="auto"/>
              <w:right w:val="single" w:sz="4" w:space="0" w:color="auto"/>
            </w:tcBorders>
          </w:tcPr>
          <w:p w14:paraId="61158649"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lang w:val="en-GB"/>
              </w:rPr>
              <w:t>Teaching social sciences in the field</w:t>
            </w:r>
          </w:p>
        </w:tc>
      </w:tr>
      <w:tr w:rsidR="00260F77" w:rsidRPr="005273DA" w14:paraId="6115864F" w14:textId="77777777" w:rsidTr="00030592">
        <w:tc>
          <w:tcPr>
            <w:tcW w:w="3307" w:type="dxa"/>
            <w:gridSpan w:val="5"/>
            <w:vAlign w:val="center"/>
          </w:tcPr>
          <w:p w14:paraId="6115864B" w14:textId="77777777" w:rsidR="00260F77" w:rsidRPr="005273DA" w:rsidRDefault="00260F77" w:rsidP="00030592">
            <w:pPr>
              <w:jc w:val="center"/>
              <w:rPr>
                <w:rFonts w:asciiTheme="majorHAnsi" w:hAnsiTheme="majorHAnsi" w:cstheme="majorHAnsi"/>
                <w:b/>
                <w:sz w:val="22"/>
                <w:szCs w:val="22"/>
              </w:rPr>
            </w:pPr>
          </w:p>
        </w:tc>
        <w:tc>
          <w:tcPr>
            <w:tcW w:w="3401" w:type="dxa"/>
            <w:gridSpan w:val="7"/>
            <w:vAlign w:val="center"/>
          </w:tcPr>
          <w:p w14:paraId="6115864C" w14:textId="77777777" w:rsidR="00260F77" w:rsidRPr="005273DA" w:rsidRDefault="00260F77" w:rsidP="00030592">
            <w:pPr>
              <w:jc w:val="center"/>
              <w:rPr>
                <w:rFonts w:asciiTheme="majorHAnsi" w:hAnsiTheme="majorHAnsi" w:cstheme="majorHAnsi"/>
                <w:b/>
                <w:sz w:val="22"/>
                <w:szCs w:val="22"/>
              </w:rPr>
            </w:pPr>
          </w:p>
        </w:tc>
        <w:tc>
          <w:tcPr>
            <w:tcW w:w="1558" w:type="dxa"/>
            <w:gridSpan w:val="2"/>
            <w:vAlign w:val="center"/>
          </w:tcPr>
          <w:p w14:paraId="6115864D" w14:textId="77777777" w:rsidR="00260F77" w:rsidRPr="005273DA" w:rsidRDefault="00260F77" w:rsidP="00030592">
            <w:pPr>
              <w:jc w:val="center"/>
              <w:rPr>
                <w:rFonts w:asciiTheme="majorHAnsi" w:hAnsiTheme="majorHAnsi" w:cstheme="majorHAnsi"/>
                <w:b/>
                <w:sz w:val="22"/>
                <w:szCs w:val="22"/>
              </w:rPr>
            </w:pPr>
          </w:p>
        </w:tc>
        <w:tc>
          <w:tcPr>
            <w:tcW w:w="1424" w:type="dxa"/>
            <w:gridSpan w:val="3"/>
            <w:vAlign w:val="center"/>
          </w:tcPr>
          <w:p w14:paraId="6115864E" w14:textId="77777777" w:rsidR="00260F77" w:rsidRPr="005273DA" w:rsidRDefault="00260F77" w:rsidP="00030592">
            <w:pPr>
              <w:jc w:val="center"/>
              <w:rPr>
                <w:rFonts w:asciiTheme="majorHAnsi" w:hAnsiTheme="majorHAnsi" w:cstheme="majorHAnsi"/>
                <w:b/>
                <w:sz w:val="22"/>
                <w:szCs w:val="22"/>
              </w:rPr>
            </w:pPr>
          </w:p>
        </w:tc>
      </w:tr>
      <w:tr w:rsidR="00260F77" w:rsidRPr="005273DA" w14:paraId="61158658" w14:textId="77777777" w:rsidTr="00030592">
        <w:tc>
          <w:tcPr>
            <w:tcW w:w="3307" w:type="dxa"/>
            <w:gridSpan w:val="5"/>
            <w:tcBorders>
              <w:top w:val="nil"/>
              <w:left w:val="nil"/>
              <w:bottom w:val="single" w:sz="4" w:space="0" w:color="auto"/>
              <w:right w:val="nil"/>
            </w:tcBorders>
            <w:vAlign w:val="center"/>
          </w:tcPr>
          <w:p w14:paraId="61158650"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Študijski program in stopnja</w:t>
            </w:r>
          </w:p>
          <w:p w14:paraId="61158651" w14:textId="77777777" w:rsidR="00260F77" w:rsidRPr="005273DA" w:rsidRDefault="00260F77" w:rsidP="00030592">
            <w:pPr>
              <w:jc w:val="center"/>
              <w:rPr>
                <w:rFonts w:asciiTheme="majorHAnsi" w:hAnsiTheme="majorHAnsi" w:cstheme="majorHAnsi"/>
                <w:sz w:val="22"/>
                <w:szCs w:val="22"/>
              </w:rPr>
            </w:pPr>
            <w:r w:rsidRPr="005273DA">
              <w:rPr>
                <w:rFonts w:asciiTheme="majorHAnsi" w:hAnsiTheme="majorHAnsi" w:cstheme="majorHAnsi"/>
                <w:b/>
                <w:sz w:val="22"/>
                <w:szCs w:val="22"/>
              </w:rPr>
              <w:t>Study programme and level</w:t>
            </w:r>
          </w:p>
        </w:tc>
        <w:tc>
          <w:tcPr>
            <w:tcW w:w="3401" w:type="dxa"/>
            <w:gridSpan w:val="7"/>
            <w:tcBorders>
              <w:top w:val="nil"/>
              <w:left w:val="nil"/>
              <w:bottom w:val="single" w:sz="4" w:space="0" w:color="auto"/>
              <w:right w:val="nil"/>
            </w:tcBorders>
            <w:vAlign w:val="center"/>
          </w:tcPr>
          <w:p w14:paraId="61158652"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Študijska smer</w:t>
            </w:r>
          </w:p>
          <w:p w14:paraId="61158653"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61158654"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Letnik</w:t>
            </w:r>
          </w:p>
          <w:p w14:paraId="61158655"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61158656"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Semester</w:t>
            </w:r>
          </w:p>
          <w:p w14:paraId="61158657"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Semester</w:t>
            </w:r>
          </w:p>
        </w:tc>
      </w:tr>
      <w:tr w:rsidR="00260F77" w:rsidRPr="005273DA" w14:paraId="6115865D"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1158659"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Zgodnje učenje, 2. 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6115865A"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115865B"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115865C"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 xml:space="preserve">3. </w:t>
            </w:r>
          </w:p>
        </w:tc>
      </w:tr>
      <w:tr w:rsidR="00260F77" w:rsidRPr="005273DA" w14:paraId="61158662"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115865E" w14:textId="77777777" w:rsidR="00260F77" w:rsidRPr="005273DA" w:rsidRDefault="00260F77" w:rsidP="00030592">
            <w:pPr>
              <w:jc w:val="center"/>
              <w:rPr>
                <w:rFonts w:asciiTheme="majorHAnsi" w:hAnsiTheme="majorHAnsi" w:cstheme="majorHAnsi"/>
                <w:b/>
                <w:bCs/>
                <w:sz w:val="22"/>
                <w:szCs w:val="22"/>
              </w:rPr>
            </w:pPr>
            <w:r w:rsidRPr="005273DA">
              <w:rPr>
                <w:rFonts w:asciiTheme="majorHAnsi" w:hAnsiTheme="majorHAnsi" w:cstheme="majorHAnsi"/>
                <w:bCs/>
                <w:sz w:val="22"/>
                <w:szCs w:val="22"/>
              </w:rPr>
              <w:t xml:space="preserve">Early Learning, </w:t>
            </w:r>
            <w:r w:rsidRPr="005273DA">
              <w:rPr>
                <w:rFonts w:asciiTheme="majorHAnsi" w:hAnsiTheme="majorHAnsi" w:cstheme="majorHAnsi"/>
                <w:sz w:val="22"/>
                <w:szCs w:val="22"/>
              </w:rPr>
              <w:t>2</w:t>
            </w:r>
            <w:r w:rsidRPr="005273DA">
              <w:rPr>
                <w:rFonts w:asciiTheme="majorHAnsi" w:hAnsiTheme="majorHAnsi" w:cstheme="majorHAnsi"/>
                <w:sz w:val="22"/>
                <w:szCs w:val="22"/>
                <w:vertAlign w:val="superscript"/>
              </w:rPr>
              <w:t>nd</w:t>
            </w:r>
            <w:r w:rsidRPr="005273DA">
              <w:rPr>
                <w:rFonts w:asciiTheme="majorHAnsi" w:hAnsiTheme="majorHAnsi" w:cstheme="majorHAnsi"/>
                <w:sz w:val="22"/>
                <w:szCs w:val="22"/>
              </w:rPr>
              <w:t xml:space="preserve"> cycle</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6115865F"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1158660"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2</w:t>
            </w:r>
            <w:r w:rsidRPr="005273DA">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1158661"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3</w:t>
            </w:r>
            <w:r w:rsidRPr="005273DA">
              <w:rPr>
                <w:rFonts w:asciiTheme="majorHAnsi" w:hAnsiTheme="majorHAnsi" w:cstheme="majorHAnsi"/>
                <w:bCs/>
                <w:sz w:val="22"/>
                <w:szCs w:val="22"/>
                <w:vertAlign w:val="superscript"/>
              </w:rPr>
              <w:t>rd</w:t>
            </w:r>
          </w:p>
        </w:tc>
      </w:tr>
      <w:tr w:rsidR="00260F77" w:rsidRPr="005273DA" w14:paraId="61158664" w14:textId="77777777" w:rsidTr="00030592">
        <w:trPr>
          <w:trHeight w:val="103"/>
        </w:trPr>
        <w:tc>
          <w:tcPr>
            <w:tcW w:w="9690" w:type="dxa"/>
            <w:gridSpan w:val="17"/>
          </w:tcPr>
          <w:p w14:paraId="61158663" w14:textId="77777777" w:rsidR="00260F77" w:rsidRPr="005273DA" w:rsidRDefault="00260F77" w:rsidP="00030592">
            <w:pPr>
              <w:rPr>
                <w:rFonts w:asciiTheme="majorHAnsi" w:hAnsiTheme="majorHAnsi" w:cstheme="majorHAnsi"/>
                <w:b/>
                <w:bCs/>
                <w:sz w:val="22"/>
                <w:szCs w:val="22"/>
              </w:rPr>
            </w:pPr>
          </w:p>
        </w:tc>
      </w:tr>
      <w:tr w:rsidR="00260F77" w:rsidRPr="005273DA" w14:paraId="61158667" w14:textId="77777777" w:rsidTr="00030592">
        <w:tc>
          <w:tcPr>
            <w:tcW w:w="5718" w:type="dxa"/>
            <w:gridSpan w:val="11"/>
            <w:tcBorders>
              <w:top w:val="nil"/>
              <w:left w:val="nil"/>
              <w:bottom w:val="nil"/>
              <w:right w:val="single" w:sz="4" w:space="0" w:color="auto"/>
            </w:tcBorders>
          </w:tcPr>
          <w:p w14:paraId="61158665"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1158666"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obvezni/Compulsory</w:t>
            </w:r>
          </w:p>
        </w:tc>
      </w:tr>
      <w:tr w:rsidR="00260F77" w:rsidRPr="005273DA" w14:paraId="6115866A" w14:textId="77777777" w:rsidTr="00030592">
        <w:tc>
          <w:tcPr>
            <w:tcW w:w="5718" w:type="dxa"/>
            <w:gridSpan w:val="11"/>
          </w:tcPr>
          <w:p w14:paraId="61158668" w14:textId="77777777" w:rsidR="00260F77" w:rsidRPr="005273DA" w:rsidRDefault="00260F77"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1158669" w14:textId="77777777" w:rsidR="00260F77" w:rsidRPr="005273DA" w:rsidRDefault="00260F77" w:rsidP="00030592">
            <w:pPr>
              <w:rPr>
                <w:rFonts w:asciiTheme="majorHAnsi" w:hAnsiTheme="majorHAnsi" w:cstheme="majorHAnsi"/>
                <w:sz w:val="22"/>
                <w:szCs w:val="22"/>
              </w:rPr>
            </w:pPr>
          </w:p>
        </w:tc>
      </w:tr>
      <w:tr w:rsidR="00260F77" w:rsidRPr="005273DA" w14:paraId="6115866D" w14:textId="77777777" w:rsidTr="00030592">
        <w:tc>
          <w:tcPr>
            <w:tcW w:w="5718" w:type="dxa"/>
            <w:gridSpan w:val="11"/>
            <w:tcBorders>
              <w:top w:val="nil"/>
              <w:left w:val="nil"/>
              <w:bottom w:val="nil"/>
              <w:right w:val="single" w:sz="4" w:space="0" w:color="auto"/>
            </w:tcBorders>
          </w:tcPr>
          <w:p w14:paraId="6115866B"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115866C"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w:t>
            </w:r>
          </w:p>
        </w:tc>
      </w:tr>
      <w:tr w:rsidR="00260F77" w:rsidRPr="005273DA" w14:paraId="6115866F" w14:textId="77777777" w:rsidTr="00030592">
        <w:tc>
          <w:tcPr>
            <w:tcW w:w="9690" w:type="dxa"/>
            <w:gridSpan w:val="17"/>
          </w:tcPr>
          <w:p w14:paraId="6115866E" w14:textId="77777777" w:rsidR="00260F77" w:rsidRPr="005273DA" w:rsidRDefault="00260F77" w:rsidP="00030592">
            <w:pPr>
              <w:rPr>
                <w:rFonts w:asciiTheme="majorHAnsi" w:hAnsiTheme="majorHAnsi" w:cstheme="majorHAnsi"/>
                <w:sz w:val="22"/>
                <w:szCs w:val="22"/>
              </w:rPr>
            </w:pPr>
          </w:p>
        </w:tc>
      </w:tr>
      <w:tr w:rsidR="00260F77" w:rsidRPr="005273DA" w14:paraId="6115867E" w14:textId="77777777" w:rsidTr="00030592">
        <w:tc>
          <w:tcPr>
            <w:tcW w:w="1410" w:type="dxa"/>
            <w:tcBorders>
              <w:top w:val="nil"/>
              <w:left w:val="nil"/>
              <w:bottom w:val="single" w:sz="4" w:space="0" w:color="auto"/>
              <w:right w:val="nil"/>
            </w:tcBorders>
            <w:vAlign w:val="center"/>
          </w:tcPr>
          <w:p w14:paraId="61158670"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Predavanja</w:t>
            </w:r>
          </w:p>
          <w:p w14:paraId="61158671" w14:textId="77777777" w:rsidR="00260F77" w:rsidRPr="005273DA" w:rsidRDefault="00260F77" w:rsidP="00030592">
            <w:pPr>
              <w:jc w:val="center"/>
              <w:rPr>
                <w:rFonts w:asciiTheme="majorHAnsi" w:hAnsiTheme="majorHAnsi" w:cstheme="majorHAnsi"/>
                <w:sz w:val="22"/>
                <w:szCs w:val="22"/>
              </w:rPr>
            </w:pPr>
            <w:r w:rsidRPr="005273DA">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61158672"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Seminar</w:t>
            </w:r>
          </w:p>
          <w:p w14:paraId="61158673"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61158674"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Vaje</w:t>
            </w:r>
          </w:p>
          <w:p w14:paraId="61158675"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Tutorial</w:t>
            </w:r>
          </w:p>
        </w:tc>
        <w:tc>
          <w:tcPr>
            <w:tcW w:w="1418" w:type="dxa"/>
            <w:gridSpan w:val="3"/>
            <w:tcBorders>
              <w:top w:val="nil"/>
              <w:left w:val="nil"/>
              <w:bottom w:val="single" w:sz="4" w:space="0" w:color="auto"/>
              <w:right w:val="nil"/>
            </w:tcBorders>
            <w:vAlign w:val="center"/>
          </w:tcPr>
          <w:p w14:paraId="61158676"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Klinične vaje</w:t>
            </w:r>
          </w:p>
          <w:p w14:paraId="61158677"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61158678"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Druge oblike študija</w:t>
            </w:r>
          </w:p>
          <w:p w14:paraId="61158679"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6115867A"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Samost. delo</w:t>
            </w:r>
          </w:p>
          <w:p w14:paraId="6115867B"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Individ. work</w:t>
            </w:r>
          </w:p>
        </w:tc>
        <w:tc>
          <w:tcPr>
            <w:tcW w:w="132" w:type="dxa"/>
            <w:vAlign w:val="center"/>
          </w:tcPr>
          <w:p w14:paraId="6115867C" w14:textId="77777777" w:rsidR="00260F77" w:rsidRPr="005273DA" w:rsidRDefault="00260F77"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6115867D" w14:textId="77777777" w:rsidR="00260F77" w:rsidRPr="005273DA" w:rsidRDefault="00260F77" w:rsidP="00030592">
            <w:pPr>
              <w:jc w:val="center"/>
              <w:rPr>
                <w:rFonts w:asciiTheme="majorHAnsi" w:hAnsiTheme="majorHAnsi" w:cstheme="majorHAnsi"/>
                <w:b/>
                <w:sz w:val="22"/>
                <w:szCs w:val="22"/>
              </w:rPr>
            </w:pPr>
            <w:r w:rsidRPr="005273DA">
              <w:rPr>
                <w:rFonts w:asciiTheme="majorHAnsi" w:hAnsiTheme="majorHAnsi" w:cstheme="majorHAnsi"/>
                <w:b/>
                <w:sz w:val="22"/>
                <w:szCs w:val="22"/>
              </w:rPr>
              <w:t>ECTS</w:t>
            </w:r>
          </w:p>
        </w:tc>
      </w:tr>
      <w:tr w:rsidR="00260F77" w:rsidRPr="005273DA" w14:paraId="61158687"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115867F"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1158680"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1158681"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30 (15 SV, 15 TV)</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1158682"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1158683"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158684"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135</w:t>
            </w:r>
          </w:p>
        </w:tc>
        <w:tc>
          <w:tcPr>
            <w:tcW w:w="132" w:type="dxa"/>
            <w:tcBorders>
              <w:top w:val="nil"/>
              <w:left w:val="single" w:sz="4" w:space="0" w:color="auto"/>
              <w:bottom w:val="nil"/>
              <w:right w:val="single" w:sz="4" w:space="0" w:color="auto"/>
            </w:tcBorders>
            <w:vAlign w:val="center"/>
          </w:tcPr>
          <w:p w14:paraId="61158685" w14:textId="77777777" w:rsidR="00260F77" w:rsidRPr="005273DA" w:rsidRDefault="00260F77"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1158686" w14:textId="77777777" w:rsidR="00260F77" w:rsidRPr="005273DA" w:rsidRDefault="00260F77" w:rsidP="00030592">
            <w:pPr>
              <w:jc w:val="center"/>
              <w:rPr>
                <w:rFonts w:asciiTheme="majorHAnsi" w:hAnsiTheme="majorHAnsi" w:cstheme="majorHAnsi"/>
                <w:bCs/>
                <w:sz w:val="22"/>
                <w:szCs w:val="22"/>
              </w:rPr>
            </w:pPr>
            <w:r w:rsidRPr="005273DA">
              <w:rPr>
                <w:rFonts w:asciiTheme="majorHAnsi" w:hAnsiTheme="majorHAnsi" w:cstheme="majorHAnsi"/>
                <w:bCs/>
                <w:sz w:val="22"/>
                <w:szCs w:val="22"/>
              </w:rPr>
              <w:t>6</w:t>
            </w:r>
          </w:p>
        </w:tc>
      </w:tr>
      <w:tr w:rsidR="00260F77" w:rsidRPr="005273DA" w14:paraId="61158689" w14:textId="77777777" w:rsidTr="00030592">
        <w:tc>
          <w:tcPr>
            <w:tcW w:w="9690" w:type="dxa"/>
            <w:gridSpan w:val="17"/>
          </w:tcPr>
          <w:p w14:paraId="61158688" w14:textId="77777777" w:rsidR="00260F77" w:rsidRPr="005273DA" w:rsidRDefault="00260F77" w:rsidP="00030592">
            <w:pPr>
              <w:spacing w:line="288" w:lineRule="auto"/>
              <w:ind w:left="360"/>
              <w:rPr>
                <w:rFonts w:asciiTheme="majorHAnsi" w:hAnsiTheme="majorHAnsi" w:cstheme="majorHAnsi"/>
                <w:b/>
                <w:bCs/>
                <w:sz w:val="22"/>
                <w:szCs w:val="22"/>
              </w:rPr>
            </w:pPr>
          </w:p>
        </w:tc>
      </w:tr>
      <w:tr w:rsidR="00260F77" w:rsidRPr="005273DA" w14:paraId="6115868C" w14:textId="77777777" w:rsidTr="00030592">
        <w:tc>
          <w:tcPr>
            <w:tcW w:w="3307" w:type="dxa"/>
            <w:gridSpan w:val="5"/>
          </w:tcPr>
          <w:p w14:paraId="6115868A"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Nosilec predmeta / Lecturer:</w:t>
            </w:r>
          </w:p>
        </w:tc>
        <w:tc>
          <w:tcPr>
            <w:tcW w:w="6383" w:type="dxa"/>
            <w:gridSpan w:val="12"/>
            <w:tcBorders>
              <w:top w:val="single" w:sz="4" w:space="0" w:color="auto"/>
              <w:left w:val="single" w:sz="4" w:space="0" w:color="auto"/>
              <w:bottom w:val="single" w:sz="4" w:space="0" w:color="auto"/>
              <w:right w:val="single" w:sz="4" w:space="0" w:color="auto"/>
            </w:tcBorders>
          </w:tcPr>
          <w:p w14:paraId="6115868B"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 xml:space="preserve">izr. prof. dr. Stanko Pelc / </w:t>
            </w:r>
            <w:r w:rsidRPr="005273DA">
              <w:rPr>
                <w:rFonts w:asciiTheme="majorHAnsi" w:hAnsiTheme="majorHAnsi" w:cstheme="majorHAnsi"/>
                <w:sz w:val="22"/>
                <w:szCs w:val="22"/>
                <w:lang w:val="en-GB"/>
              </w:rPr>
              <w:t>Associate Prof. Dr. Stanko Pelc</w:t>
            </w:r>
          </w:p>
        </w:tc>
      </w:tr>
      <w:tr w:rsidR="00260F77" w:rsidRPr="005273DA" w14:paraId="6115868E" w14:textId="77777777" w:rsidTr="00030592">
        <w:tc>
          <w:tcPr>
            <w:tcW w:w="9690" w:type="dxa"/>
            <w:gridSpan w:val="17"/>
          </w:tcPr>
          <w:p w14:paraId="6115868D" w14:textId="77777777" w:rsidR="00260F77" w:rsidRPr="005273DA" w:rsidRDefault="00260F77" w:rsidP="00030592">
            <w:pPr>
              <w:jc w:val="both"/>
              <w:rPr>
                <w:rFonts w:asciiTheme="majorHAnsi" w:hAnsiTheme="majorHAnsi" w:cstheme="majorHAnsi"/>
                <w:sz w:val="22"/>
                <w:szCs w:val="22"/>
              </w:rPr>
            </w:pPr>
          </w:p>
        </w:tc>
      </w:tr>
      <w:tr w:rsidR="00260F77" w:rsidRPr="005273DA" w14:paraId="61158693" w14:textId="77777777" w:rsidTr="00030592">
        <w:tc>
          <w:tcPr>
            <w:tcW w:w="1641" w:type="dxa"/>
            <w:gridSpan w:val="2"/>
            <w:vMerge w:val="restart"/>
          </w:tcPr>
          <w:p w14:paraId="6115868F"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 xml:space="preserve">Jeziki / </w:t>
            </w:r>
          </w:p>
          <w:p w14:paraId="61158690"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b/>
                <w:sz w:val="22"/>
                <w:szCs w:val="22"/>
              </w:rPr>
              <w:t>Languages:</w:t>
            </w:r>
          </w:p>
        </w:tc>
        <w:tc>
          <w:tcPr>
            <w:tcW w:w="2241" w:type="dxa"/>
            <w:gridSpan w:val="4"/>
          </w:tcPr>
          <w:p w14:paraId="61158691" w14:textId="77777777" w:rsidR="00260F77" w:rsidRPr="005273DA" w:rsidRDefault="00260F77" w:rsidP="00030592">
            <w:pPr>
              <w:jc w:val="right"/>
              <w:rPr>
                <w:rFonts w:asciiTheme="majorHAnsi" w:hAnsiTheme="majorHAnsi" w:cstheme="majorHAnsi"/>
                <w:b/>
                <w:sz w:val="22"/>
                <w:szCs w:val="22"/>
              </w:rPr>
            </w:pPr>
            <w:r w:rsidRPr="005273DA">
              <w:rPr>
                <w:rFonts w:asciiTheme="majorHAnsi" w:hAnsiTheme="majorHAnsi" w:cstheme="majorHAnsi"/>
                <w:b/>
                <w:sz w:val="22"/>
                <w:szCs w:val="22"/>
              </w:rPr>
              <w:t>Predavanja / Lectures:</w:t>
            </w:r>
          </w:p>
        </w:tc>
        <w:tc>
          <w:tcPr>
            <w:tcW w:w="5808" w:type="dxa"/>
            <w:gridSpan w:val="11"/>
            <w:tcBorders>
              <w:top w:val="single" w:sz="4" w:space="0" w:color="auto"/>
              <w:left w:val="single" w:sz="4" w:space="0" w:color="auto"/>
              <w:bottom w:val="single" w:sz="4" w:space="0" w:color="auto"/>
              <w:right w:val="single" w:sz="4" w:space="0" w:color="auto"/>
            </w:tcBorders>
          </w:tcPr>
          <w:p w14:paraId="61158692"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slovenski</w:t>
            </w:r>
            <w:r w:rsidRPr="005273DA">
              <w:rPr>
                <w:rFonts w:asciiTheme="majorHAnsi" w:hAnsiTheme="majorHAnsi" w:cstheme="majorHAnsi"/>
                <w:bCs/>
                <w:sz w:val="22"/>
                <w:szCs w:val="22"/>
              </w:rPr>
              <w:t>/Slovene</w:t>
            </w:r>
          </w:p>
        </w:tc>
      </w:tr>
      <w:tr w:rsidR="00260F77" w:rsidRPr="005273DA" w14:paraId="61158697" w14:textId="77777777" w:rsidTr="00030592">
        <w:trPr>
          <w:trHeight w:val="215"/>
        </w:trPr>
        <w:tc>
          <w:tcPr>
            <w:tcW w:w="1641" w:type="dxa"/>
            <w:gridSpan w:val="2"/>
            <w:vMerge/>
            <w:vAlign w:val="center"/>
          </w:tcPr>
          <w:p w14:paraId="61158694" w14:textId="77777777" w:rsidR="00260F77" w:rsidRPr="005273DA" w:rsidRDefault="00260F77" w:rsidP="00030592">
            <w:pPr>
              <w:rPr>
                <w:rFonts w:asciiTheme="majorHAnsi" w:hAnsiTheme="majorHAnsi" w:cstheme="majorHAnsi"/>
                <w:b/>
                <w:bCs/>
                <w:sz w:val="22"/>
                <w:szCs w:val="22"/>
              </w:rPr>
            </w:pPr>
          </w:p>
        </w:tc>
        <w:tc>
          <w:tcPr>
            <w:tcW w:w="2241" w:type="dxa"/>
            <w:gridSpan w:val="4"/>
          </w:tcPr>
          <w:p w14:paraId="61158695" w14:textId="77777777" w:rsidR="00260F77" w:rsidRPr="005273DA" w:rsidRDefault="00260F77" w:rsidP="00030592">
            <w:pPr>
              <w:jc w:val="right"/>
              <w:rPr>
                <w:rFonts w:asciiTheme="majorHAnsi" w:hAnsiTheme="majorHAnsi" w:cstheme="majorHAnsi"/>
                <w:b/>
                <w:sz w:val="22"/>
                <w:szCs w:val="22"/>
              </w:rPr>
            </w:pPr>
            <w:r w:rsidRPr="005273DA">
              <w:rPr>
                <w:rFonts w:asciiTheme="majorHAnsi" w:hAnsiTheme="majorHAnsi" w:cstheme="majorHAnsi"/>
                <w:b/>
                <w:sz w:val="22"/>
                <w:szCs w:val="22"/>
              </w:rPr>
              <w:t>Vaje / Tutorial:</w:t>
            </w:r>
          </w:p>
        </w:tc>
        <w:tc>
          <w:tcPr>
            <w:tcW w:w="5808" w:type="dxa"/>
            <w:gridSpan w:val="11"/>
            <w:tcBorders>
              <w:top w:val="single" w:sz="4" w:space="0" w:color="auto"/>
              <w:left w:val="single" w:sz="4" w:space="0" w:color="auto"/>
              <w:bottom w:val="single" w:sz="4" w:space="0" w:color="auto"/>
              <w:right w:val="single" w:sz="4" w:space="0" w:color="auto"/>
            </w:tcBorders>
          </w:tcPr>
          <w:p w14:paraId="61158696"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slovenski</w:t>
            </w:r>
            <w:r w:rsidRPr="005273DA">
              <w:rPr>
                <w:rFonts w:asciiTheme="majorHAnsi" w:hAnsiTheme="majorHAnsi" w:cstheme="majorHAnsi"/>
                <w:bCs/>
                <w:sz w:val="22"/>
                <w:szCs w:val="22"/>
              </w:rPr>
              <w:t>/Slovene</w:t>
            </w:r>
          </w:p>
        </w:tc>
      </w:tr>
      <w:tr w:rsidR="00260F77" w:rsidRPr="005273DA" w14:paraId="6115869E" w14:textId="77777777" w:rsidTr="00030592">
        <w:tc>
          <w:tcPr>
            <w:tcW w:w="4728" w:type="dxa"/>
            <w:gridSpan w:val="8"/>
            <w:tcBorders>
              <w:top w:val="nil"/>
              <w:left w:val="nil"/>
              <w:bottom w:val="single" w:sz="4" w:space="0" w:color="auto"/>
              <w:right w:val="nil"/>
            </w:tcBorders>
          </w:tcPr>
          <w:p w14:paraId="61158698" w14:textId="77777777" w:rsidR="00260F77" w:rsidRPr="005273DA" w:rsidRDefault="00260F77" w:rsidP="00030592">
            <w:pPr>
              <w:rPr>
                <w:rFonts w:asciiTheme="majorHAnsi" w:hAnsiTheme="majorHAnsi" w:cstheme="majorHAnsi"/>
                <w:b/>
                <w:bCs/>
                <w:sz w:val="22"/>
                <w:szCs w:val="22"/>
              </w:rPr>
            </w:pPr>
          </w:p>
          <w:p w14:paraId="61158699"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Pogoji za vključitev v delo oz. za opravljanje študijskih obveznosti:</w:t>
            </w:r>
          </w:p>
        </w:tc>
        <w:tc>
          <w:tcPr>
            <w:tcW w:w="142" w:type="dxa"/>
          </w:tcPr>
          <w:p w14:paraId="6115869A" w14:textId="77777777" w:rsidR="00260F77" w:rsidRPr="005273DA" w:rsidRDefault="00260F77" w:rsidP="00030592">
            <w:pPr>
              <w:rPr>
                <w:rFonts w:asciiTheme="majorHAnsi" w:hAnsiTheme="majorHAnsi" w:cstheme="majorHAnsi"/>
                <w:b/>
                <w:sz w:val="22"/>
                <w:szCs w:val="22"/>
              </w:rPr>
            </w:pPr>
          </w:p>
          <w:p w14:paraId="6115869B" w14:textId="77777777" w:rsidR="00260F77" w:rsidRPr="005273DA" w:rsidRDefault="00260F7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6115869C" w14:textId="77777777" w:rsidR="00260F77" w:rsidRPr="005273DA" w:rsidRDefault="00260F77" w:rsidP="00030592">
            <w:pPr>
              <w:rPr>
                <w:rFonts w:asciiTheme="majorHAnsi" w:hAnsiTheme="majorHAnsi" w:cstheme="majorHAnsi"/>
                <w:b/>
                <w:sz w:val="22"/>
                <w:szCs w:val="22"/>
              </w:rPr>
            </w:pPr>
          </w:p>
          <w:p w14:paraId="6115869D"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bCs/>
                <w:sz w:val="22"/>
                <w:szCs w:val="22"/>
                <w:lang w:val="en-GB"/>
              </w:rPr>
              <w:t>Conditions for inclusion in work or performance of study obligations:</w:t>
            </w:r>
          </w:p>
        </w:tc>
      </w:tr>
      <w:tr w:rsidR="00260F77" w:rsidRPr="005273DA" w14:paraId="611586A2" w14:textId="77777777" w:rsidTr="00030592">
        <w:trPr>
          <w:trHeight w:val="321"/>
        </w:trPr>
        <w:tc>
          <w:tcPr>
            <w:tcW w:w="4728" w:type="dxa"/>
            <w:gridSpan w:val="8"/>
            <w:tcBorders>
              <w:top w:val="single" w:sz="4" w:space="0" w:color="auto"/>
              <w:left w:val="single" w:sz="4" w:space="0" w:color="auto"/>
              <w:bottom w:val="single" w:sz="4" w:space="0" w:color="auto"/>
              <w:right w:val="single" w:sz="4" w:space="0" w:color="auto"/>
            </w:tcBorders>
          </w:tcPr>
          <w:p w14:paraId="6115869F"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11586A0" w14:textId="77777777" w:rsidR="00260F77" w:rsidRPr="005273DA" w:rsidRDefault="00260F7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11586A1"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w:t>
            </w:r>
          </w:p>
        </w:tc>
      </w:tr>
      <w:tr w:rsidR="00260F77" w:rsidRPr="005273DA" w14:paraId="611586A8" w14:textId="77777777" w:rsidTr="00030592">
        <w:trPr>
          <w:trHeight w:val="137"/>
        </w:trPr>
        <w:tc>
          <w:tcPr>
            <w:tcW w:w="4718" w:type="dxa"/>
            <w:gridSpan w:val="8"/>
            <w:tcBorders>
              <w:top w:val="nil"/>
              <w:left w:val="nil"/>
              <w:bottom w:val="single" w:sz="4" w:space="0" w:color="auto"/>
              <w:right w:val="nil"/>
            </w:tcBorders>
          </w:tcPr>
          <w:p w14:paraId="611586A3" w14:textId="77777777" w:rsidR="00260F77" w:rsidRPr="005273DA" w:rsidRDefault="00260F77" w:rsidP="00030592">
            <w:pPr>
              <w:rPr>
                <w:rFonts w:asciiTheme="majorHAnsi" w:hAnsiTheme="majorHAnsi" w:cstheme="majorHAnsi"/>
                <w:b/>
                <w:sz w:val="22"/>
                <w:szCs w:val="22"/>
              </w:rPr>
            </w:pPr>
          </w:p>
          <w:p w14:paraId="611586A4"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Vsebina:</w:t>
            </w:r>
            <w:r w:rsidRPr="005273DA">
              <w:rPr>
                <w:rFonts w:asciiTheme="majorHAnsi" w:hAnsiTheme="majorHAnsi" w:cstheme="majorHAnsi"/>
                <w:sz w:val="22"/>
                <w:szCs w:val="22"/>
              </w:rPr>
              <w:t xml:space="preserve"> </w:t>
            </w:r>
          </w:p>
        </w:tc>
        <w:tc>
          <w:tcPr>
            <w:tcW w:w="152" w:type="dxa"/>
          </w:tcPr>
          <w:p w14:paraId="611586A5" w14:textId="77777777" w:rsidR="00260F77" w:rsidRPr="005273DA" w:rsidRDefault="00260F77"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611586A6" w14:textId="77777777" w:rsidR="00260F77" w:rsidRPr="005273DA" w:rsidRDefault="00260F77" w:rsidP="00030592">
            <w:pPr>
              <w:rPr>
                <w:rFonts w:asciiTheme="majorHAnsi" w:hAnsiTheme="majorHAnsi" w:cstheme="majorHAnsi"/>
                <w:b/>
                <w:sz w:val="22"/>
                <w:szCs w:val="22"/>
              </w:rPr>
            </w:pPr>
          </w:p>
          <w:p w14:paraId="611586A7"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Content (Syllabus outline):</w:t>
            </w:r>
          </w:p>
        </w:tc>
      </w:tr>
      <w:tr w:rsidR="00260F77" w:rsidRPr="005273DA" w14:paraId="611586D0" w14:textId="77777777" w:rsidTr="00030592">
        <w:trPr>
          <w:trHeight w:val="425"/>
        </w:trPr>
        <w:tc>
          <w:tcPr>
            <w:tcW w:w="4718" w:type="dxa"/>
            <w:gridSpan w:val="8"/>
            <w:tcBorders>
              <w:top w:val="single" w:sz="4" w:space="0" w:color="auto"/>
              <w:left w:val="single" w:sz="4" w:space="0" w:color="auto"/>
              <w:bottom w:val="single" w:sz="4" w:space="0" w:color="auto"/>
              <w:right w:val="single" w:sz="4" w:space="0" w:color="auto"/>
            </w:tcBorders>
          </w:tcPr>
          <w:p w14:paraId="611586A9"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Pomen učenja zunaj učilnice za pridobivanje znanja in kompetenc ter za otrokov celostni razvoj:</w:t>
            </w:r>
          </w:p>
          <w:p w14:paraId="611586AA" w14:textId="77777777" w:rsidR="00260F77" w:rsidRPr="005273DA" w:rsidRDefault="00260F77" w:rsidP="00260F77">
            <w:pPr>
              <w:numPr>
                <w:ilvl w:val="0"/>
                <w:numId w:val="3"/>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pomen povezan s stikom z naravo in družbenim ter naravnim okoljem otrok,</w:t>
            </w:r>
          </w:p>
          <w:p w14:paraId="611586AB" w14:textId="77777777" w:rsidR="00260F77" w:rsidRPr="005273DA" w:rsidRDefault="00260F77" w:rsidP="00260F77">
            <w:pPr>
              <w:numPr>
                <w:ilvl w:val="0"/>
                <w:numId w:val="3"/>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pomen povezan z razvojnimi značilnostmi otrok in z njihovim celostnim razvojem,</w:t>
            </w:r>
          </w:p>
          <w:p w14:paraId="611586AC" w14:textId="77777777" w:rsidR="00260F77" w:rsidRPr="005273DA" w:rsidRDefault="00260F77" w:rsidP="00260F77">
            <w:pPr>
              <w:numPr>
                <w:ilvl w:val="0"/>
                <w:numId w:val="3"/>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pomen povezan z vzpodbujanjem ustvarjalnosti in iznajdljivosti,</w:t>
            </w:r>
          </w:p>
          <w:p w14:paraId="611586AD" w14:textId="77777777" w:rsidR="00260F77" w:rsidRPr="005273DA" w:rsidRDefault="00260F77" w:rsidP="00260F77">
            <w:pPr>
              <w:numPr>
                <w:ilvl w:val="0"/>
                <w:numId w:val="3"/>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pomen povezan z učinkovitostjo pridobivanja novega znanja in kompetenc.</w:t>
            </w:r>
          </w:p>
          <w:p w14:paraId="611586AE" w14:textId="77777777" w:rsidR="00260F77" w:rsidRPr="005273DA" w:rsidRDefault="00260F77" w:rsidP="00030592">
            <w:pPr>
              <w:rPr>
                <w:rFonts w:asciiTheme="majorHAnsi" w:hAnsiTheme="majorHAnsi" w:cstheme="majorHAnsi"/>
                <w:sz w:val="22"/>
                <w:szCs w:val="22"/>
              </w:rPr>
            </w:pPr>
          </w:p>
          <w:p w14:paraId="611586AF"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Učinkovito izvajanje pouka zunaj učilnice:</w:t>
            </w:r>
          </w:p>
          <w:p w14:paraId="611586B0" w14:textId="77777777" w:rsidR="00260F77" w:rsidRPr="005273DA" w:rsidRDefault="00260F77" w:rsidP="00260F77">
            <w:pPr>
              <w:numPr>
                <w:ilvl w:val="0"/>
                <w:numId w:val="4"/>
              </w:numPr>
              <w:tabs>
                <w:tab w:val="num" w:pos="709"/>
              </w:tabs>
              <w:rPr>
                <w:rFonts w:asciiTheme="majorHAnsi" w:hAnsiTheme="majorHAnsi" w:cstheme="majorHAnsi"/>
                <w:sz w:val="22"/>
                <w:szCs w:val="22"/>
              </w:rPr>
            </w:pPr>
            <w:r w:rsidRPr="005273DA">
              <w:rPr>
                <w:rFonts w:asciiTheme="majorHAnsi" w:hAnsiTheme="majorHAnsi" w:cstheme="majorHAnsi"/>
                <w:sz w:val="22"/>
                <w:szCs w:val="22"/>
              </w:rPr>
              <w:t>fizične in organizacijske zahteve in omejitve,</w:t>
            </w:r>
          </w:p>
          <w:p w14:paraId="611586B1" w14:textId="77777777" w:rsidR="00260F77" w:rsidRPr="005273DA" w:rsidRDefault="00260F77" w:rsidP="00260F77">
            <w:pPr>
              <w:numPr>
                <w:ilvl w:val="0"/>
                <w:numId w:val="4"/>
              </w:numPr>
              <w:tabs>
                <w:tab w:val="num" w:pos="709"/>
              </w:tabs>
              <w:rPr>
                <w:rFonts w:asciiTheme="majorHAnsi" w:hAnsiTheme="majorHAnsi" w:cstheme="majorHAnsi"/>
                <w:sz w:val="22"/>
                <w:szCs w:val="22"/>
              </w:rPr>
            </w:pPr>
            <w:r w:rsidRPr="005273DA">
              <w:rPr>
                <w:rFonts w:asciiTheme="majorHAnsi" w:hAnsiTheme="majorHAnsi" w:cstheme="majorHAnsi"/>
                <w:sz w:val="22"/>
                <w:szCs w:val="22"/>
              </w:rPr>
              <w:t>od igre k učenju in nazaj – (igra je učenje in učenje naj bo igra),</w:t>
            </w:r>
          </w:p>
          <w:p w14:paraId="611586B2" w14:textId="77777777" w:rsidR="00260F77" w:rsidRPr="005273DA" w:rsidRDefault="00260F77" w:rsidP="00260F77">
            <w:pPr>
              <w:numPr>
                <w:ilvl w:val="0"/>
                <w:numId w:val="4"/>
              </w:numPr>
              <w:tabs>
                <w:tab w:val="num" w:pos="709"/>
              </w:tabs>
              <w:rPr>
                <w:rFonts w:asciiTheme="majorHAnsi" w:hAnsiTheme="majorHAnsi" w:cstheme="majorHAnsi"/>
                <w:sz w:val="22"/>
                <w:szCs w:val="22"/>
              </w:rPr>
            </w:pPr>
            <w:r w:rsidRPr="005273DA">
              <w:rPr>
                <w:rFonts w:asciiTheme="majorHAnsi" w:hAnsiTheme="majorHAnsi" w:cstheme="majorHAnsi"/>
                <w:sz w:val="22"/>
                <w:szCs w:val="22"/>
              </w:rPr>
              <w:t>primernost različnih družboslovnih tem za pouk in učenje zunaj učilnice,</w:t>
            </w:r>
          </w:p>
          <w:p w14:paraId="611586B3" w14:textId="77777777" w:rsidR="00260F77" w:rsidRPr="005273DA" w:rsidRDefault="00260F77" w:rsidP="00260F77">
            <w:pPr>
              <w:numPr>
                <w:ilvl w:val="0"/>
                <w:numId w:val="4"/>
              </w:numPr>
              <w:tabs>
                <w:tab w:val="num" w:pos="709"/>
              </w:tabs>
              <w:rPr>
                <w:rFonts w:asciiTheme="majorHAnsi" w:hAnsiTheme="majorHAnsi" w:cstheme="majorHAnsi"/>
                <w:sz w:val="22"/>
                <w:szCs w:val="22"/>
              </w:rPr>
            </w:pPr>
            <w:r w:rsidRPr="005273DA">
              <w:rPr>
                <w:rFonts w:asciiTheme="majorHAnsi" w:hAnsiTheme="majorHAnsi" w:cstheme="majorHAnsi"/>
                <w:sz w:val="22"/>
                <w:szCs w:val="22"/>
              </w:rPr>
              <w:t>primernost različnih naravnih in družbenih okolij za pouk in učenje zunaj učilnice.</w:t>
            </w:r>
          </w:p>
          <w:p w14:paraId="611586B4" w14:textId="77777777" w:rsidR="00260F77" w:rsidRPr="005273DA" w:rsidRDefault="00260F77" w:rsidP="00030592">
            <w:pPr>
              <w:rPr>
                <w:rFonts w:asciiTheme="majorHAnsi" w:hAnsiTheme="majorHAnsi" w:cstheme="majorHAnsi"/>
                <w:sz w:val="22"/>
                <w:szCs w:val="22"/>
              </w:rPr>
            </w:pPr>
          </w:p>
          <w:p w14:paraId="611586B5"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lastRenderedPageBreak/>
              <w:t>Oblike izvajanja pouka zunaj učilnice:</w:t>
            </w:r>
          </w:p>
          <w:p w14:paraId="611586B6"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učenje in poučevanje na območju vrtca in zunaj (igrišče – zunanje učilnice),</w:t>
            </w:r>
          </w:p>
          <w:p w14:paraId="611586B7"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učenje in poučevanje s krajšimi izleti v bližnjo okolico vrtca in obiski oseb in ustanov v tej okolici – terensko spoznavanje domače pokrajine, njenega družbenega ustroja  in preteklega razvoja,</w:t>
            </w:r>
          </w:p>
          <w:p w14:paraId="611586B8"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organiziranje preprostega raziskovalnega projektnega dela v okolici vrtca  in vzpostavljanje vezi z družbenim okoljem preko raziskovanja in predstavljanja svojih ugotovitev 8rezultatov dela),</w:t>
            </w:r>
          </w:p>
          <w:p w14:paraId="611586B9"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organiziranje krajših in daljših strokovnih ekskurzij – vsebinski in organizacijski vidik,</w:t>
            </w:r>
          </w:p>
          <w:p w14:paraId="611586BA"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tematsko obarvani dnevi dejavnosti, ki se izvajajo zunaj učilnic,</w:t>
            </w:r>
          </w:p>
          <w:p w14:paraId="611586BB"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rPr>
              <w:t>organiziranje izobraževalne dejavnosti za otroke v naravnem in družbenem okolju v času bivanja zunaj domačega okolja (vrtec v naravi in letovanje, taborjenje ipd.).</w:t>
            </w:r>
          </w:p>
        </w:tc>
        <w:tc>
          <w:tcPr>
            <w:tcW w:w="152" w:type="dxa"/>
            <w:tcBorders>
              <w:top w:val="nil"/>
              <w:left w:val="single" w:sz="4" w:space="0" w:color="auto"/>
              <w:bottom w:val="nil"/>
              <w:right w:val="single" w:sz="4" w:space="0" w:color="auto"/>
            </w:tcBorders>
          </w:tcPr>
          <w:p w14:paraId="611586BC" w14:textId="77777777" w:rsidR="00260F77" w:rsidRPr="005273DA" w:rsidRDefault="00260F77"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11586BD"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The importance of learning outside the classroom in acquiring the knowledge and competences guaranteeing the comprehensive development of a child:</w:t>
            </w:r>
          </w:p>
          <w:p w14:paraId="611586BE" w14:textId="77777777" w:rsidR="00260F77" w:rsidRPr="005273DA" w:rsidRDefault="00260F77" w:rsidP="00260F77">
            <w:pPr>
              <w:numPr>
                <w:ilvl w:val="0"/>
                <w:numId w:val="3"/>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importance of contact with the natural and social environments, and the natural environments of children,</w:t>
            </w:r>
          </w:p>
          <w:p w14:paraId="611586BF" w14:textId="77777777" w:rsidR="00260F77" w:rsidRPr="005273DA" w:rsidRDefault="00260F77" w:rsidP="00260F77">
            <w:pPr>
              <w:numPr>
                <w:ilvl w:val="0"/>
                <w:numId w:val="3"/>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importance of the development characteristics of children and their comprehensive development,</w:t>
            </w:r>
          </w:p>
          <w:p w14:paraId="611586C0" w14:textId="77777777" w:rsidR="00260F77" w:rsidRPr="005273DA" w:rsidRDefault="00260F77" w:rsidP="00260F77">
            <w:pPr>
              <w:numPr>
                <w:ilvl w:val="0"/>
                <w:numId w:val="3"/>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importance of promoting creativity and ingenuity,</w:t>
            </w:r>
          </w:p>
          <w:p w14:paraId="611586C1" w14:textId="77777777" w:rsidR="00260F77" w:rsidRPr="005273DA" w:rsidRDefault="00260F77" w:rsidP="00260F77">
            <w:pPr>
              <w:numPr>
                <w:ilvl w:val="0"/>
                <w:numId w:val="3"/>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importance of the efficient acquisition of new knowledge and competences.</w:t>
            </w:r>
          </w:p>
          <w:p w14:paraId="611586C2" w14:textId="77777777" w:rsidR="00260F77" w:rsidRPr="005273DA" w:rsidRDefault="00260F77" w:rsidP="00030592">
            <w:pPr>
              <w:rPr>
                <w:rFonts w:asciiTheme="majorHAnsi" w:hAnsiTheme="majorHAnsi" w:cstheme="majorHAnsi"/>
                <w:sz w:val="22"/>
                <w:szCs w:val="22"/>
                <w:lang w:val="en-GB"/>
              </w:rPr>
            </w:pPr>
          </w:p>
          <w:p w14:paraId="611586C3"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Effective teaching outside the classroom:</w:t>
            </w:r>
          </w:p>
          <w:p w14:paraId="611586C4" w14:textId="77777777" w:rsidR="00260F77" w:rsidRPr="005273DA" w:rsidRDefault="00260F77" w:rsidP="00260F77">
            <w:pPr>
              <w:numPr>
                <w:ilvl w:val="0"/>
                <w:numId w:val="4"/>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physical and organisational requirements and restrictions,</w:t>
            </w:r>
          </w:p>
          <w:p w14:paraId="611586C5" w14:textId="77777777" w:rsidR="00260F77" w:rsidRPr="005273DA" w:rsidRDefault="00260F77" w:rsidP="00260F77">
            <w:pPr>
              <w:numPr>
                <w:ilvl w:val="0"/>
                <w:numId w:val="4"/>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playing and learning – playing is learning and learning is playing,</w:t>
            </w:r>
          </w:p>
          <w:p w14:paraId="611586C6" w14:textId="77777777" w:rsidR="00260F77" w:rsidRPr="005273DA" w:rsidRDefault="00260F77" w:rsidP="00260F77">
            <w:pPr>
              <w:numPr>
                <w:ilvl w:val="0"/>
                <w:numId w:val="4"/>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lastRenderedPageBreak/>
              <w:t>suitable topics from the field of natural sciences for classes and learning outside the classroom,</w:t>
            </w:r>
          </w:p>
          <w:p w14:paraId="611586C7" w14:textId="77777777" w:rsidR="00260F77" w:rsidRPr="005273DA" w:rsidRDefault="00260F77" w:rsidP="00260F77">
            <w:pPr>
              <w:numPr>
                <w:ilvl w:val="0"/>
                <w:numId w:val="4"/>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suitable topics from the field of natural sciences for classes and learning outside the classroom.</w:t>
            </w:r>
          </w:p>
          <w:p w14:paraId="611586C8" w14:textId="77777777" w:rsidR="00260F77" w:rsidRPr="005273DA" w:rsidRDefault="00260F77" w:rsidP="00030592">
            <w:pPr>
              <w:rPr>
                <w:rFonts w:asciiTheme="majorHAnsi" w:hAnsiTheme="majorHAnsi" w:cstheme="majorHAnsi"/>
                <w:sz w:val="22"/>
                <w:szCs w:val="22"/>
                <w:lang w:val="en-GB"/>
              </w:rPr>
            </w:pPr>
          </w:p>
          <w:p w14:paraId="611586C9"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Forms of classes outside the classroom</w:t>
            </w:r>
          </w:p>
          <w:p w14:paraId="611586CA" w14:textId="77777777" w:rsidR="00260F77" w:rsidRPr="005273DA" w:rsidRDefault="00260F77" w:rsidP="00260F77">
            <w:pPr>
              <w:numPr>
                <w:ilvl w:val="0"/>
                <w:numId w:val="5"/>
              </w:numPr>
              <w:rPr>
                <w:rFonts w:asciiTheme="majorHAnsi" w:hAnsiTheme="majorHAnsi" w:cstheme="majorHAnsi"/>
                <w:sz w:val="22"/>
                <w:szCs w:val="22"/>
                <w:lang w:val="en-GB"/>
              </w:rPr>
            </w:pPr>
            <w:r w:rsidRPr="005273DA">
              <w:rPr>
                <w:rFonts w:asciiTheme="majorHAnsi" w:hAnsiTheme="majorHAnsi" w:cstheme="majorHAnsi"/>
                <w:sz w:val="22"/>
                <w:szCs w:val="22"/>
                <w:lang w:val="en-GB"/>
              </w:rPr>
              <w:t>learning and teaching in the kindergarten playground (outside the classroom),</w:t>
            </w:r>
          </w:p>
          <w:p w14:paraId="611586CB" w14:textId="77777777" w:rsidR="00260F77" w:rsidRPr="005273DA" w:rsidRDefault="00260F77" w:rsidP="00260F77">
            <w:pPr>
              <w:numPr>
                <w:ilvl w:val="0"/>
                <w:numId w:val="5"/>
              </w:numPr>
              <w:rPr>
                <w:rFonts w:asciiTheme="majorHAnsi" w:hAnsiTheme="majorHAnsi" w:cstheme="majorHAnsi"/>
                <w:sz w:val="22"/>
                <w:szCs w:val="22"/>
                <w:lang w:val="en-GB"/>
              </w:rPr>
            </w:pPr>
            <w:r w:rsidRPr="005273DA">
              <w:rPr>
                <w:rFonts w:asciiTheme="majorHAnsi" w:hAnsiTheme="majorHAnsi" w:cstheme="majorHAnsi"/>
                <w:sz w:val="22"/>
                <w:szCs w:val="22"/>
                <w:lang w:val="en-GB"/>
              </w:rPr>
              <w:t>learning and teaching via visits to locations nearby the kindergarten as well as persons and institutions in the vicinity – introduction in the field of the local landscape, its social structure and history,</w:t>
            </w:r>
          </w:p>
          <w:p w14:paraId="611586CC" w14:textId="77777777" w:rsidR="00260F77" w:rsidRPr="005273DA" w:rsidRDefault="00260F77" w:rsidP="00260F77">
            <w:pPr>
              <w:numPr>
                <w:ilvl w:val="0"/>
                <w:numId w:val="5"/>
              </w:numPr>
              <w:rPr>
                <w:rFonts w:asciiTheme="majorHAnsi" w:hAnsiTheme="majorHAnsi" w:cstheme="majorHAnsi"/>
                <w:sz w:val="22"/>
                <w:szCs w:val="22"/>
                <w:lang w:val="en-GB"/>
              </w:rPr>
            </w:pPr>
            <w:r w:rsidRPr="005273DA">
              <w:rPr>
                <w:rFonts w:asciiTheme="majorHAnsi" w:hAnsiTheme="majorHAnsi" w:cstheme="majorHAnsi"/>
                <w:sz w:val="22"/>
                <w:szCs w:val="22"/>
                <w:lang w:val="en-GB"/>
              </w:rPr>
              <w:t>the organisation of simple research projects in the vicinity of the kindergarten, and connecting to the social environment through research and the presentation of their own findings (results),</w:t>
            </w:r>
          </w:p>
          <w:p w14:paraId="611586CD" w14:textId="77777777" w:rsidR="00260F77" w:rsidRPr="005273DA" w:rsidRDefault="00260F77" w:rsidP="00260F77">
            <w:pPr>
              <w:numPr>
                <w:ilvl w:val="0"/>
                <w:numId w:val="5"/>
              </w:numPr>
              <w:rPr>
                <w:rFonts w:asciiTheme="majorHAnsi" w:hAnsiTheme="majorHAnsi" w:cstheme="majorHAnsi"/>
                <w:sz w:val="22"/>
                <w:szCs w:val="22"/>
                <w:lang w:val="en-GB"/>
              </w:rPr>
            </w:pPr>
            <w:r w:rsidRPr="005273DA">
              <w:rPr>
                <w:rFonts w:asciiTheme="majorHAnsi" w:hAnsiTheme="majorHAnsi" w:cstheme="majorHAnsi"/>
                <w:sz w:val="22"/>
                <w:szCs w:val="22"/>
                <w:lang w:val="en-GB"/>
              </w:rPr>
              <w:t>the organisation of shorter and longer field trips – contents and organisation</w:t>
            </w:r>
          </w:p>
          <w:p w14:paraId="611586CE"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lang w:val="en-GB"/>
              </w:rPr>
              <w:t>thematic daily activities outside the classrooms,</w:t>
            </w:r>
          </w:p>
          <w:p w14:paraId="611586CF" w14:textId="77777777" w:rsidR="00260F77" w:rsidRPr="005273DA" w:rsidRDefault="00260F77" w:rsidP="00260F77">
            <w:pPr>
              <w:numPr>
                <w:ilvl w:val="0"/>
                <w:numId w:val="5"/>
              </w:numPr>
              <w:rPr>
                <w:rFonts w:asciiTheme="majorHAnsi" w:hAnsiTheme="majorHAnsi" w:cstheme="majorHAnsi"/>
                <w:sz w:val="22"/>
                <w:szCs w:val="22"/>
              </w:rPr>
            </w:pPr>
            <w:r w:rsidRPr="005273DA">
              <w:rPr>
                <w:rFonts w:asciiTheme="majorHAnsi" w:hAnsiTheme="majorHAnsi" w:cstheme="majorHAnsi"/>
                <w:sz w:val="22"/>
                <w:szCs w:val="22"/>
                <w:lang w:val="en-GB"/>
              </w:rPr>
              <w:t>organised educational activities for children in natural and social environments during their stays outside the parent kindergarten (field trips to the countryside and holidays, camping etc.).</w:t>
            </w:r>
          </w:p>
        </w:tc>
      </w:tr>
    </w:tbl>
    <w:p w14:paraId="611586D1" w14:textId="77777777" w:rsidR="00260F77" w:rsidRPr="005273DA" w:rsidRDefault="00260F77" w:rsidP="00260F7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6"/>
        <w:gridCol w:w="706"/>
        <w:gridCol w:w="152"/>
        <w:gridCol w:w="700"/>
        <w:gridCol w:w="4116"/>
      </w:tblGrid>
      <w:tr w:rsidR="00260F77" w:rsidRPr="005273DA" w14:paraId="611586D3" w14:textId="77777777" w:rsidTr="00030592">
        <w:tc>
          <w:tcPr>
            <w:tcW w:w="9695" w:type="dxa"/>
            <w:gridSpan w:val="5"/>
          </w:tcPr>
          <w:p w14:paraId="611586D2" w14:textId="77777777" w:rsidR="00260F77" w:rsidRPr="005273DA" w:rsidRDefault="00260F77" w:rsidP="00030592">
            <w:pPr>
              <w:jc w:val="both"/>
              <w:rPr>
                <w:rFonts w:asciiTheme="majorHAnsi" w:hAnsiTheme="majorHAnsi" w:cstheme="majorHAnsi"/>
                <w:b/>
                <w:sz w:val="22"/>
                <w:szCs w:val="22"/>
              </w:rPr>
            </w:pPr>
            <w:r w:rsidRPr="005273DA">
              <w:rPr>
                <w:rFonts w:asciiTheme="majorHAnsi" w:hAnsiTheme="majorHAnsi" w:cstheme="majorHAnsi"/>
                <w:sz w:val="22"/>
                <w:szCs w:val="22"/>
              </w:rPr>
              <w:br w:type="page"/>
            </w:r>
            <w:r w:rsidRPr="005273DA">
              <w:rPr>
                <w:rFonts w:asciiTheme="majorHAnsi" w:hAnsiTheme="majorHAnsi" w:cstheme="majorHAnsi"/>
                <w:b/>
                <w:sz w:val="22"/>
                <w:szCs w:val="22"/>
              </w:rPr>
              <w:t>Temeljni literatura in viri / Readings:</w:t>
            </w:r>
          </w:p>
        </w:tc>
      </w:tr>
      <w:tr w:rsidR="00260F77" w:rsidRPr="005273DA" w14:paraId="611586E4" w14:textId="77777777" w:rsidTr="00030592">
        <w:trPr>
          <w:trHeight w:val="1275"/>
        </w:trPr>
        <w:tc>
          <w:tcPr>
            <w:tcW w:w="9695" w:type="dxa"/>
            <w:gridSpan w:val="5"/>
            <w:tcBorders>
              <w:top w:val="single" w:sz="4" w:space="0" w:color="auto"/>
              <w:left w:val="single" w:sz="4" w:space="0" w:color="auto"/>
              <w:bottom w:val="single" w:sz="4" w:space="0" w:color="auto"/>
              <w:right w:val="single" w:sz="4" w:space="0" w:color="auto"/>
            </w:tcBorders>
          </w:tcPr>
          <w:p w14:paraId="611586D4"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Osnovna literatura  /</w:t>
            </w:r>
            <w:r w:rsidRPr="005273DA">
              <w:rPr>
                <w:rFonts w:asciiTheme="majorHAnsi" w:hAnsiTheme="majorHAnsi" w:cstheme="majorHAnsi"/>
                <w:sz w:val="22"/>
                <w:szCs w:val="22"/>
              </w:rPr>
              <w:t xml:space="preserve"> </w:t>
            </w:r>
            <w:r w:rsidRPr="005273DA">
              <w:rPr>
                <w:rFonts w:asciiTheme="majorHAnsi" w:hAnsiTheme="majorHAnsi" w:cstheme="majorHAnsi"/>
                <w:sz w:val="22"/>
                <w:szCs w:val="22"/>
                <w:u w:val="single"/>
              </w:rPr>
              <w:t>Basic literature:</w:t>
            </w:r>
          </w:p>
          <w:p w14:paraId="41603047" w14:textId="77777777" w:rsidR="007772A7" w:rsidRPr="005273DA" w:rsidRDefault="007772A7"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Rekers, A., Sorensen, H. V., &amp; Grindheim, L. T. (2021). Outdoor Learning and Play [eBook]. V </w:t>
            </w:r>
            <w:r w:rsidRPr="005273DA">
              <w:rPr>
                <w:rFonts w:asciiTheme="majorHAnsi" w:hAnsiTheme="majorHAnsi" w:cstheme="majorHAnsi"/>
                <w:i/>
                <w:iCs/>
                <w:sz w:val="22"/>
                <w:szCs w:val="22"/>
              </w:rPr>
              <w:t>Pedagogical Practices and Children’s Cultural Formation</w:t>
            </w:r>
            <w:r w:rsidRPr="005273DA">
              <w:rPr>
                <w:rFonts w:asciiTheme="majorHAnsi" w:hAnsiTheme="majorHAnsi" w:cstheme="majorHAnsi"/>
                <w:sz w:val="22"/>
                <w:szCs w:val="22"/>
              </w:rPr>
              <w:t xml:space="preserve"> (1st ed. 2021., Let. 34). Springer Nature. https://doi.org/10.1007/978-3-030-72595-2</w:t>
            </w:r>
          </w:p>
          <w:p w14:paraId="611586D6" w14:textId="62CD665C" w:rsidR="00260F77" w:rsidRPr="005273DA" w:rsidRDefault="00827261"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Jucker, R., &amp; von Au, J. (2022). High-Quality Outdoor Learning [eBook]. V </w:t>
            </w:r>
            <w:r w:rsidRPr="005273DA">
              <w:rPr>
                <w:rFonts w:asciiTheme="majorHAnsi" w:hAnsiTheme="majorHAnsi" w:cstheme="majorHAnsi"/>
                <w:i/>
                <w:iCs/>
                <w:sz w:val="22"/>
                <w:szCs w:val="22"/>
              </w:rPr>
              <w:t>Evidence-based Education Outside the Classroom for Children, Teachers and Society</w:t>
            </w:r>
            <w:r w:rsidRPr="005273DA">
              <w:rPr>
                <w:rFonts w:asciiTheme="majorHAnsi" w:hAnsiTheme="majorHAnsi" w:cstheme="majorHAnsi"/>
                <w:sz w:val="22"/>
                <w:szCs w:val="22"/>
              </w:rPr>
              <w:t xml:space="preserve"> (1st Edition 2022). Springer Nature. https://doi.org/10.1007/978-3-031-04108-2</w:t>
            </w:r>
          </w:p>
          <w:p w14:paraId="611586D8" w14:textId="77777777" w:rsidR="00260F77" w:rsidRPr="005273DA" w:rsidRDefault="00260F77" w:rsidP="00030592">
            <w:pPr>
              <w:pStyle w:val="Vnos"/>
              <w:ind w:left="0"/>
              <w:jc w:val="left"/>
              <w:rPr>
                <w:rFonts w:asciiTheme="majorHAnsi" w:hAnsiTheme="majorHAnsi" w:cstheme="majorHAnsi"/>
                <w:sz w:val="22"/>
                <w:szCs w:val="22"/>
              </w:rPr>
            </w:pPr>
          </w:p>
          <w:p w14:paraId="611586D9"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Dopolnilna literatura / Additional literature:</w:t>
            </w:r>
          </w:p>
          <w:p w14:paraId="4D45B1E3" w14:textId="77777777" w:rsidR="00041D2F" w:rsidRPr="005273DA" w:rsidRDefault="00041D2F"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Žižek, U. (2023). </w:t>
            </w:r>
            <w:r w:rsidRPr="005273DA">
              <w:rPr>
                <w:rFonts w:asciiTheme="majorHAnsi" w:hAnsiTheme="majorHAnsi" w:cstheme="majorHAnsi"/>
                <w:i/>
                <w:iCs/>
                <w:sz w:val="22"/>
                <w:szCs w:val="22"/>
              </w:rPr>
              <w:t>Proces vključevanja učenja na prostem v geografski kurikul: magistrsko delo</w:t>
            </w:r>
            <w:r w:rsidRPr="005273DA">
              <w:rPr>
                <w:rFonts w:asciiTheme="majorHAnsi" w:hAnsiTheme="majorHAnsi" w:cstheme="majorHAnsi"/>
                <w:sz w:val="22"/>
                <w:szCs w:val="22"/>
              </w:rPr>
              <w:t>. [U. Žižek]. https://dk.um.si/IzpisGradiva.php?id=84424</w:t>
            </w:r>
          </w:p>
          <w:p w14:paraId="05C62829" w14:textId="77777777" w:rsidR="00041D2F" w:rsidRPr="005273DA" w:rsidRDefault="00041D2F"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Simonič, N. (2021). </w:t>
            </w:r>
            <w:r w:rsidRPr="005273DA">
              <w:rPr>
                <w:rFonts w:asciiTheme="majorHAnsi" w:hAnsiTheme="majorHAnsi" w:cstheme="majorHAnsi"/>
                <w:i/>
                <w:iCs/>
                <w:sz w:val="22"/>
                <w:szCs w:val="22"/>
              </w:rPr>
              <w:t>Stanje in perspektive terenskega dela pri pouku geografije: magistrsko delo</w:t>
            </w:r>
            <w:r w:rsidRPr="005273DA">
              <w:rPr>
                <w:rFonts w:asciiTheme="majorHAnsi" w:hAnsiTheme="majorHAnsi" w:cstheme="majorHAnsi"/>
                <w:sz w:val="22"/>
                <w:szCs w:val="22"/>
              </w:rPr>
              <w:t xml:space="preserve"> [[N. Simonič]]. https://dk.um.si/IzpisGradiva.php?id=78888. </w:t>
            </w:r>
            <w:r w:rsidRPr="005273DA">
              <w:rPr>
                <w:rFonts w:asciiTheme="majorHAnsi" w:hAnsiTheme="majorHAnsi" w:cstheme="majorHAnsi"/>
                <w:i/>
                <w:iCs/>
                <w:sz w:val="22"/>
                <w:szCs w:val="22"/>
              </w:rPr>
              <w:t>(teoretični del: str. 5 do 50)</w:t>
            </w:r>
          </w:p>
          <w:p w14:paraId="611586DA" w14:textId="77777777" w:rsidR="00260F77" w:rsidRPr="005273DA" w:rsidRDefault="00260F77" w:rsidP="00041D2F">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Mosbruker, M. (1999): Ekskurzije v luči sodobnih konceptov izobraževanja. V: Vzgoja </w:t>
            </w:r>
            <w:r w:rsidRPr="005273DA">
              <w:rPr>
                <w:rFonts w:asciiTheme="majorHAnsi" w:hAnsiTheme="majorHAnsi" w:cstheme="majorHAnsi"/>
                <w:sz w:val="22"/>
                <w:szCs w:val="22"/>
              </w:rPr>
              <w:t>in izobraževanje, Letn. 30, št. 3 (1999), str. 54-58.</w:t>
            </w:r>
          </w:p>
          <w:p w14:paraId="611586DD" w14:textId="30A636F3" w:rsidR="00260F77" w:rsidRPr="005273DA" w:rsidRDefault="00260F77" w:rsidP="005273DA">
            <w:pPr>
              <w:pStyle w:val="Vnos"/>
              <w:numPr>
                <w:ilvl w:val="0"/>
                <w:numId w:val="7"/>
              </w:numPr>
              <w:jc w:val="left"/>
              <w:rPr>
                <w:rFonts w:asciiTheme="majorHAnsi" w:hAnsiTheme="majorHAnsi" w:cstheme="majorHAnsi"/>
                <w:sz w:val="22"/>
                <w:szCs w:val="22"/>
              </w:rPr>
            </w:pPr>
            <w:r w:rsidRPr="005273DA">
              <w:rPr>
                <w:rFonts w:asciiTheme="majorHAnsi" w:hAnsiTheme="majorHAnsi" w:cstheme="majorHAnsi"/>
                <w:sz w:val="22"/>
                <w:szCs w:val="22"/>
              </w:rPr>
              <w:t>Spletne strani z ustreznimi vsebinami</w:t>
            </w:r>
            <w:r w:rsidR="005273DA">
              <w:rPr>
                <w:rFonts w:asciiTheme="majorHAnsi" w:hAnsiTheme="majorHAnsi" w:cstheme="majorHAnsi"/>
                <w:sz w:val="22"/>
                <w:szCs w:val="22"/>
              </w:rPr>
              <w:t>.</w:t>
            </w:r>
          </w:p>
          <w:p w14:paraId="611586DE" w14:textId="77777777" w:rsidR="00260F77" w:rsidRPr="005273DA" w:rsidRDefault="00260F77" w:rsidP="00030592">
            <w:pPr>
              <w:pStyle w:val="Vnos"/>
              <w:jc w:val="left"/>
              <w:rPr>
                <w:rFonts w:asciiTheme="majorHAnsi" w:hAnsiTheme="majorHAnsi" w:cstheme="majorHAnsi"/>
                <w:sz w:val="22"/>
                <w:szCs w:val="22"/>
              </w:rPr>
            </w:pPr>
          </w:p>
          <w:p w14:paraId="611586DF"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Dodatna literatura / Additional literature:</w:t>
            </w:r>
          </w:p>
          <w:p w14:paraId="611586E3" w14:textId="6830AD45" w:rsidR="00260F77" w:rsidRPr="005273DA" w:rsidRDefault="00345BF7" w:rsidP="005273DA">
            <w:pPr>
              <w:numPr>
                <w:ilvl w:val="0"/>
                <w:numId w:val="7"/>
              </w:numPr>
              <w:rPr>
                <w:rFonts w:asciiTheme="majorHAnsi" w:hAnsiTheme="majorHAnsi" w:cstheme="majorHAnsi"/>
                <w:sz w:val="22"/>
                <w:szCs w:val="22"/>
              </w:rPr>
            </w:pPr>
            <w:r w:rsidRPr="005273DA">
              <w:rPr>
                <w:rFonts w:asciiTheme="majorHAnsi" w:hAnsiTheme="majorHAnsi" w:cstheme="majorHAnsi"/>
                <w:sz w:val="22"/>
                <w:szCs w:val="22"/>
              </w:rPr>
              <w:t xml:space="preserve">Blažič, A. M. (2016). </w:t>
            </w:r>
            <w:r w:rsidRPr="005273DA">
              <w:rPr>
                <w:rFonts w:asciiTheme="majorHAnsi" w:hAnsiTheme="majorHAnsi" w:cstheme="majorHAnsi"/>
                <w:i/>
                <w:iCs/>
                <w:sz w:val="22"/>
                <w:szCs w:val="22"/>
              </w:rPr>
              <w:t>Raziskovalno učenje zunaj učilnice s pomočjo zgodovinskih terenskih metod in muzeja: magistrsko delo</w:t>
            </w:r>
            <w:r w:rsidRPr="005273DA">
              <w:rPr>
                <w:rFonts w:asciiTheme="majorHAnsi" w:hAnsiTheme="majorHAnsi" w:cstheme="majorHAnsi"/>
                <w:sz w:val="22"/>
                <w:szCs w:val="22"/>
              </w:rPr>
              <w:t>. [A. M. Blažič].</w:t>
            </w:r>
            <w:r w:rsidRPr="005273DA" w:rsidDel="00345BF7">
              <w:rPr>
                <w:rFonts w:asciiTheme="majorHAnsi" w:hAnsiTheme="majorHAnsi" w:cstheme="majorHAnsi"/>
                <w:sz w:val="22"/>
                <w:szCs w:val="22"/>
              </w:rPr>
              <w:t xml:space="preserve"> </w:t>
            </w:r>
          </w:p>
        </w:tc>
      </w:tr>
      <w:tr w:rsidR="00260F77" w:rsidRPr="005273DA" w14:paraId="611586EA" w14:textId="77777777" w:rsidTr="00030592">
        <w:trPr>
          <w:trHeight w:val="73"/>
        </w:trPr>
        <w:tc>
          <w:tcPr>
            <w:tcW w:w="4720" w:type="dxa"/>
            <w:gridSpan w:val="2"/>
            <w:tcBorders>
              <w:top w:val="nil"/>
              <w:left w:val="nil"/>
              <w:bottom w:val="single" w:sz="4" w:space="0" w:color="auto"/>
              <w:right w:val="nil"/>
            </w:tcBorders>
          </w:tcPr>
          <w:p w14:paraId="611586E5" w14:textId="77777777" w:rsidR="00260F77" w:rsidRPr="005273DA" w:rsidRDefault="00260F77" w:rsidP="00030592">
            <w:pPr>
              <w:rPr>
                <w:rFonts w:asciiTheme="majorHAnsi" w:hAnsiTheme="majorHAnsi" w:cstheme="majorHAnsi"/>
                <w:b/>
                <w:bCs/>
                <w:sz w:val="22"/>
                <w:szCs w:val="22"/>
              </w:rPr>
            </w:pPr>
          </w:p>
          <w:p w14:paraId="611586E6"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Cilji in kompetence:</w:t>
            </w:r>
          </w:p>
        </w:tc>
        <w:tc>
          <w:tcPr>
            <w:tcW w:w="152" w:type="dxa"/>
          </w:tcPr>
          <w:p w14:paraId="611586E7"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11586E8" w14:textId="77777777" w:rsidR="00260F77" w:rsidRPr="005273DA" w:rsidRDefault="00260F77" w:rsidP="00030592">
            <w:pPr>
              <w:rPr>
                <w:rFonts w:asciiTheme="majorHAnsi" w:hAnsiTheme="majorHAnsi" w:cstheme="majorHAnsi"/>
                <w:b/>
                <w:sz w:val="22"/>
                <w:szCs w:val="22"/>
              </w:rPr>
            </w:pPr>
          </w:p>
          <w:p w14:paraId="611586E9"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lang w:val="en-GB"/>
              </w:rPr>
              <w:t>Objectives and competences</w:t>
            </w:r>
            <w:r w:rsidRPr="005273DA">
              <w:rPr>
                <w:rFonts w:asciiTheme="majorHAnsi" w:hAnsiTheme="majorHAnsi" w:cstheme="majorHAnsi"/>
                <w:b/>
                <w:sz w:val="22"/>
                <w:szCs w:val="22"/>
              </w:rPr>
              <w:t>:</w:t>
            </w:r>
          </w:p>
        </w:tc>
      </w:tr>
      <w:tr w:rsidR="00260F77" w:rsidRPr="005273DA" w14:paraId="6115870A" w14:textId="77777777" w:rsidTr="00030592">
        <w:trPr>
          <w:trHeight w:val="425"/>
        </w:trPr>
        <w:tc>
          <w:tcPr>
            <w:tcW w:w="4720" w:type="dxa"/>
            <w:gridSpan w:val="2"/>
            <w:tcBorders>
              <w:top w:val="single" w:sz="4" w:space="0" w:color="auto"/>
              <w:left w:val="single" w:sz="4" w:space="0" w:color="auto"/>
              <w:bottom w:val="single" w:sz="4" w:space="0" w:color="auto"/>
              <w:right w:val="single" w:sz="4" w:space="0" w:color="auto"/>
            </w:tcBorders>
          </w:tcPr>
          <w:p w14:paraId="611586EB"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 xml:space="preserve">Cilji: </w:t>
            </w:r>
          </w:p>
          <w:p w14:paraId="611586EC"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Študent/-tke spoznavajo različne oblike dela zunaj učilnice in se usposobijo za izvajanje pouka družboslovnih vsebin zunaj učilnic, pa najsi gre za pouk na dvorišču vrtca, za pouk, ki se izvaja na sprehodu v bližnji okolici ali pa za ekskurzijo in pouk, ki poteka v centrih za šolske in obšolske dejavnosti oziroma v drugih ustanovah, ki organizirajo različne oblike letovanja in z njim povezanega izobraževanja predšolskih otrok. V okviru predmeta si oblikujejo zavest o pomenu izkušenjskega učenja v avtentičnem okolju in o učenju in poučevanju zunaj učilnic nasploh, s posebnim poudarkom na učenju in poučevanju v naravi oziroma na terenu.</w:t>
            </w:r>
          </w:p>
          <w:p w14:paraId="611586ED" w14:textId="77777777" w:rsidR="00260F77" w:rsidRPr="005273DA" w:rsidRDefault="00260F77" w:rsidP="00030592">
            <w:pPr>
              <w:pStyle w:val="Vnos"/>
              <w:jc w:val="left"/>
              <w:rPr>
                <w:rFonts w:asciiTheme="majorHAnsi" w:hAnsiTheme="majorHAnsi" w:cstheme="majorHAnsi"/>
                <w:sz w:val="22"/>
                <w:szCs w:val="22"/>
              </w:rPr>
            </w:pPr>
          </w:p>
          <w:p w14:paraId="611586EE"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Splošne kompetence:</w:t>
            </w:r>
          </w:p>
          <w:p w14:paraId="611586EF"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Obvladovanje temeljnih načel in postopkov načrtovanja, izvajanja in vrednotenja vzgojno-izobraževalnega procesa.</w:t>
            </w:r>
          </w:p>
          <w:p w14:paraId="611586F0"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Obvladovanje informacijsko-komunikacijske tehnologije za potrebe vzgojno-izobraževalnega dela.</w:t>
            </w:r>
          </w:p>
          <w:p w14:paraId="611586F1"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Zmožnost vzpostavljanja partnerskih odnosov z drugimi vrtci in šolami ter sodelovanja z drugimi šolami in inštitucijami na lokalni, regionalni, nacionalni, evropski in širši globalni ravni.</w:t>
            </w:r>
          </w:p>
          <w:p w14:paraId="611586F2"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 xml:space="preserve">Načrtuje in izvaja projekte, seznanja strokovno in splošno javnost z lastnimi dosežki in spoznanji. </w:t>
            </w:r>
          </w:p>
          <w:p w14:paraId="611586F3"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Uspešno načrtovanje in upravljanje s časom.</w:t>
            </w:r>
          </w:p>
          <w:p w14:paraId="611586F4" w14:textId="77777777" w:rsidR="00260F77" w:rsidRPr="005273DA" w:rsidRDefault="00260F77" w:rsidP="00260F77">
            <w:pPr>
              <w:numPr>
                <w:ilvl w:val="0"/>
                <w:numId w:val="1"/>
              </w:numPr>
              <w:tabs>
                <w:tab w:val="num" w:pos="709"/>
              </w:tabs>
              <w:rPr>
                <w:rFonts w:asciiTheme="majorHAnsi" w:hAnsiTheme="majorHAnsi" w:cstheme="majorHAnsi"/>
                <w:sz w:val="22"/>
                <w:szCs w:val="22"/>
              </w:rPr>
            </w:pPr>
            <w:r w:rsidRPr="005273DA">
              <w:rPr>
                <w:rFonts w:asciiTheme="majorHAnsi" w:hAnsiTheme="majorHAnsi" w:cstheme="majorHAnsi"/>
                <w:sz w:val="22"/>
                <w:szCs w:val="22"/>
              </w:rPr>
              <w:t>Učinkovito vodenje skupin in koordiniranje dela med oddelki.</w:t>
            </w:r>
          </w:p>
          <w:p w14:paraId="611586F5" w14:textId="77777777" w:rsidR="00260F77" w:rsidRPr="005273DA" w:rsidRDefault="00260F77" w:rsidP="00030592">
            <w:pPr>
              <w:ind w:left="720"/>
              <w:rPr>
                <w:rFonts w:asciiTheme="majorHAnsi" w:hAnsiTheme="majorHAnsi" w:cstheme="majorHAnsi"/>
                <w:sz w:val="22"/>
                <w:szCs w:val="22"/>
              </w:rPr>
            </w:pPr>
          </w:p>
          <w:p w14:paraId="611586F6"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Predmetnospecifične kompetence:</w:t>
            </w:r>
          </w:p>
          <w:p w14:paraId="611586F7"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rPr>
              <w:t>Zmožnost razvijanja in razumevanja koncepta pouka v naravi in na terenu nasploh ter poznavanje in razumevanje zakonitosti  njegovega razvoja in delovanja.</w:t>
            </w:r>
          </w:p>
          <w:p w14:paraId="611586F8"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rPr>
              <w:t>Zmožnost kritične presoje koncepta in prakse pouka v naravi in na terenu ter s tem povezane politike in raziskovanja tovrstnega delovanja v okviru zgodnjega učenja in poučevanja.</w:t>
            </w:r>
          </w:p>
          <w:p w14:paraId="611586F9"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rPr>
              <w:t xml:space="preserve">Zmožnost pripravljanja, vodenja in analiziranja različnih oblik poučevanja zunaj učilnice ter zmožnost refleksije v zvezi s prednostmi, slabostmi in nevarnostmi, ki so </w:t>
            </w:r>
            <w:r w:rsidRPr="005273DA">
              <w:rPr>
                <w:rFonts w:asciiTheme="majorHAnsi" w:hAnsiTheme="majorHAnsi" w:cstheme="majorHAnsi"/>
                <w:sz w:val="22"/>
                <w:szCs w:val="22"/>
              </w:rPr>
              <w:lastRenderedPageBreak/>
              <w:t>povezane s temi oblikami pedagoškega dela.</w:t>
            </w:r>
          </w:p>
        </w:tc>
        <w:tc>
          <w:tcPr>
            <w:tcW w:w="152" w:type="dxa"/>
            <w:tcBorders>
              <w:top w:val="nil"/>
              <w:left w:val="single" w:sz="4" w:space="0" w:color="auto"/>
              <w:bottom w:val="nil"/>
              <w:right w:val="single" w:sz="4" w:space="0" w:color="auto"/>
            </w:tcBorders>
          </w:tcPr>
          <w:p w14:paraId="611586FA"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11586FB"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 xml:space="preserve">Objectives: </w:t>
            </w:r>
          </w:p>
          <w:p w14:paraId="611586FC" w14:textId="77777777" w:rsidR="00260F77" w:rsidRPr="005273DA" w:rsidRDefault="00260F77" w:rsidP="00030592">
            <w:pPr>
              <w:rPr>
                <w:rFonts w:asciiTheme="majorHAnsi" w:hAnsiTheme="majorHAnsi" w:cstheme="majorHAnsi"/>
                <w:sz w:val="22"/>
                <w:szCs w:val="22"/>
                <w:lang w:val="en-GB"/>
              </w:rPr>
            </w:pPr>
            <w:r w:rsidRPr="005273DA">
              <w:rPr>
                <w:rFonts w:asciiTheme="majorHAnsi" w:hAnsiTheme="majorHAnsi" w:cstheme="majorHAnsi"/>
                <w:sz w:val="22"/>
                <w:szCs w:val="22"/>
                <w:lang w:val="en-GB"/>
              </w:rPr>
              <w:t>Students become acquainted with various teaching methods outside the classroom and are trained to provide classes on social sciences outside the classroom, be it in the kindergarten playground, classes during walks in the vicinity of the kindergarten or field trips as well as classes conducted at centres for educational and extra-curricular activities and other institutions engaged in the organisation of various camps and the simultaneous education of pre-school children. During the class, students will develop knowledge on the importance of experiential learning in an authentic environment as well as learning and teaching outside classrooms in general, with particular emphasis on learning and teaching in nature and in the field in general.</w:t>
            </w:r>
          </w:p>
          <w:p w14:paraId="611586FD" w14:textId="77777777" w:rsidR="00260F77" w:rsidRPr="005273DA" w:rsidRDefault="00260F77" w:rsidP="00030592">
            <w:pPr>
              <w:pStyle w:val="Vnos"/>
              <w:jc w:val="left"/>
              <w:rPr>
                <w:rFonts w:asciiTheme="majorHAnsi" w:hAnsiTheme="majorHAnsi" w:cstheme="majorHAnsi"/>
                <w:sz w:val="22"/>
                <w:szCs w:val="22"/>
                <w:lang w:val="en-GB"/>
              </w:rPr>
            </w:pPr>
          </w:p>
          <w:p w14:paraId="611586FE"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General competences:</w:t>
            </w:r>
          </w:p>
          <w:p w14:paraId="611586FF"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a command of the basic principles and procedures of planning, implementation and the evaluation of the process of care and education,</w:t>
            </w:r>
          </w:p>
          <w:p w14:paraId="61158700"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a command of information and communication technology for the purposes of care and education activities,</w:t>
            </w:r>
          </w:p>
          <w:p w14:paraId="61158701"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ability to participate in the establishing of partnerships with kindergartens and schools, and the cooperation with schools and institutions at local, regional, national, European and even international levels,</w:t>
            </w:r>
          </w:p>
          <w:p w14:paraId="61158702"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 xml:space="preserve">the planning and implementation of projects, communication of their own achievements and discoveries to both the expert as well as the general public, </w:t>
            </w:r>
          </w:p>
          <w:p w14:paraId="61158703"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successfully planning and time management,</w:t>
            </w:r>
          </w:p>
          <w:p w14:paraId="61158704" w14:textId="77777777" w:rsidR="00260F77" w:rsidRPr="005273DA" w:rsidRDefault="00260F77" w:rsidP="00260F77">
            <w:pPr>
              <w:numPr>
                <w:ilvl w:val="0"/>
                <w:numId w:val="1"/>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successful team management and the coordination of activities in between individual departments.</w:t>
            </w:r>
          </w:p>
          <w:p w14:paraId="61158705" w14:textId="77777777" w:rsidR="00260F77" w:rsidRPr="005273DA" w:rsidRDefault="00260F77" w:rsidP="00030592">
            <w:pPr>
              <w:ind w:left="720"/>
              <w:rPr>
                <w:rFonts w:asciiTheme="majorHAnsi" w:hAnsiTheme="majorHAnsi" w:cstheme="majorHAnsi"/>
                <w:sz w:val="22"/>
                <w:szCs w:val="22"/>
                <w:lang w:val="en-GB"/>
              </w:rPr>
            </w:pPr>
          </w:p>
          <w:p w14:paraId="61158706"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Subject-specific competences:</w:t>
            </w:r>
          </w:p>
          <w:p w14:paraId="61158707" w14:textId="77777777" w:rsidR="00260F77" w:rsidRPr="005273DA" w:rsidRDefault="00260F77" w:rsidP="00260F77">
            <w:pPr>
              <w:numPr>
                <w:ilvl w:val="0"/>
                <w:numId w:val="2"/>
              </w:numPr>
              <w:rPr>
                <w:rFonts w:asciiTheme="majorHAnsi" w:hAnsiTheme="majorHAnsi" w:cstheme="majorHAnsi"/>
                <w:sz w:val="22"/>
                <w:szCs w:val="22"/>
                <w:lang w:val="en-GB"/>
              </w:rPr>
            </w:pPr>
            <w:r w:rsidRPr="005273DA">
              <w:rPr>
                <w:rFonts w:asciiTheme="majorHAnsi" w:hAnsiTheme="majorHAnsi" w:cstheme="majorHAnsi"/>
                <w:sz w:val="22"/>
                <w:szCs w:val="22"/>
                <w:lang w:val="en-GB"/>
              </w:rPr>
              <w:t>ability to develop and understand the concept of classes in the countryside and in the field in general, and the understanding and knowledge of the laws of development and the mechanisms of action,</w:t>
            </w:r>
          </w:p>
          <w:p w14:paraId="61158708"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lang w:val="en-GB"/>
              </w:rPr>
              <w:t xml:space="preserve">ability to critically evaluate the conceptual as well as the practical aspects of classes in nature and in the field in general, including </w:t>
            </w:r>
            <w:r w:rsidRPr="005273DA">
              <w:rPr>
                <w:rFonts w:asciiTheme="majorHAnsi" w:hAnsiTheme="majorHAnsi" w:cstheme="majorHAnsi"/>
                <w:sz w:val="22"/>
                <w:szCs w:val="22"/>
                <w:lang w:val="en-GB"/>
              </w:rPr>
              <w:lastRenderedPageBreak/>
              <w:t>the associated policies and research in the field in the scope of early learning and teaching,</w:t>
            </w:r>
          </w:p>
          <w:p w14:paraId="61158709" w14:textId="77777777" w:rsidR="00260F77" w:rsidRPr="005273DA" w:rsidRDefault="00260F77" w:rsidP="00260F77">
            <w:pPr>
              <w:numPr>
                <w:ilvl w:val="0"/>
                <w:numId w:val="2"/>
              </w:numPr>
              <w:rPr>
                <w:rFonts w:asciiTheme="majorHAnsi" w:hAnsiTheme="majorHAnsi" w:cstheme="majorHAnsi"/>
                <w:sz w:val="22"/>
                <w:szCs w:val="22"/>
              </w:rPr>
            </w:pPr>
            <w:r w:rsidRPr="005273DA">
              <w:rPr>
                <w:rFonts w:asciiTheme="majorHAnsi" w:hAnsiTheme="majorHAnsi" w:cstheme="majorHAnsi"/>
                <w:sz w:val="22"/>
                <w:szCs w:val="22"/>
                <w:lang w:val="en-GB"/>
              </w:rPr>
              <w:t>ability to organise, conduct and analyse various forms of teaching outside the classroom, including the capacity to reflect on the advantages, disadvantages and risks associated with such pedagogical methods.</w:t>
            </w:r>
          </w:p>
        </w:tc>
      </w:tr>
      <w:tr w:rsidR="00260F77" w:rsidRPr="005273DA" w14:paraId="61158711" w14:textId="77777777" w:rsidTr="00030592">
        <w:trPr>
          <w:trHeight w:val="117"/>
        </w:trPr>
        <w:tc>
          <w:tcPr>
            <w:tcW w:w="4730" w:type="dxa"/>
            <w:gridSpan w:val="2"/>
            <w:tcBorders>
              <w:top w:val="nil"/>
              <w:left w:val="nil"/>
              <w:bottom w:val="single" w:sz="4" w:space="0" w:color="auto"/>
              <w:right w:val="nil"/>
            </w:tcBorders>
          </w:tcPr>
          <w:p w14:paraId="6115870B" w14:textId="77777777" w:rsidR="00260F77" w:rsidRPr="005273DA" w:rsidRDefault="00260F77" w:rsidP="00030592">
            <w:pPr>
              <w:rPr>
                <w:rFonts w:asciiTheme="majorHAnsi" w:hAnsiTheme="majorHAnsi" w:cstheme="majorHAnsi"/>
                <w:b/>
                <w:sz w:val="22"/>
                <w:szCs w:val="22"/>
              </w:rPr>
            </w:pPr>
          </w:p>
          <w:p w14:paraId="6115870C"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Predvideni študijski rezultati:</w:t>
            </w:r>
          </w:p>
        </w:tc>
        <w:tc>
          <w:tcPr>
            <w:tcW w:w="142" w:type="dxa"/>
          </w:tcPr>
          <w:p w14:paraId="6115870D" w14:textId="77777777" w:rsidR="00260F77" w:rsidRPr="005273DA" w:rsidRDefault="00260F77" w:rsidP="00030592">
            <w:pPr>
              <w:rPr>
                <w:rFonts w:asciiTheme="majorHAnsi" w:hAnsiTheme="majorHAnsi" w:cstheme="majorHAnsi"/>
                <w:b/>
                <w:sz w:val="22"/>
                <w:szCs w:val="22"/>
              </w:rPr>
            </w:pPr>
          </w:p>
          <w:p w14:paraId="6115870E"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115870F" w14:textId="77777777" w:rsidR="00260F77" w:rsidRPr="005273DA" w:rsidRDefault="00260F77" w:rsidP="00030592">
            <w:pPr>
              <w:rPr>
                <w:rFonts w:asciiTheme="majorHAnsi" w:hAnsiTheme="majorHAnsi" w:cstheme="majorHAnsi"/>
                <w:b/>
                <w:sz w:val="22"/>
                <w:szCs w:val="22"/>
              </w:rPr>
            </w:pPr>
          </w:p>
          <w:p w14:paraId="61158710"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Intended learning outcomes:</w:t>
            </w:r>
          </w:p>
        </w:tc>
      </w:tr>
      <w:tr w:rsidR="00260F77" w:rsidRPr="005273DA" w14:paraId="61158735" w14:textId="77777777" w:rsidTr="00030592">
        <w:trPr>
          <w:trHeight w:val="283"/>
        </w:trPr>
        <w:tc>
          <w:tcPr>
            <w:tcW w:w="4730" w:type="dxa"/>
            <w:gridSpan w:val="2"/>
            <w:tcBorders>
              <w:top w:val="single" w:sz="4" w:space="0" w:color="auto"/>
              <w:left w:val="single" w:sz="4" w:space="0" w:color="auto"/>
              <w:bottom w:val="nil"/>
              <w:right w:val="single" w:sz="4" w:space="0" w:color="auto"/>
            </w:tcBorders>
          </w:tcPr>
          <w:p w14:paraId="61158712" w14:textId="77777777" w:rsidR="00260F77" w:rsidRPr="005273DA" w:rsidRDefault="00260F77" w:rsidP="00030592">
            <w:pPr>
              <w:rPr>
                <w:rFonts w:asciiTheme="majorHAnsi" w:hAnsiTheme="majorHAnsi" w:cstheme="majorHAnsi"/>
                <w:sz w:val="22"/>
                <w:szCs w:val="22"/>
                <w:u w:val="single"/>
              </w:rPr>
            </w:pPr>
            <w:r w:rsidRPr="005273DA">
              <w:rPr>
                <w:rFonts w:asciiTheme="majorHAnsi" w:hAnsiTheme="majorHAnsi" w:cstheme="majorHAnsi"/>
                <w:sz w:val="22"/>
                <w:szCs w:val="22"/>
                <w:u w:val="single"/>
              </w:rPr>
              <w:t>Znanje in razumevanje:</w:t>
            </w:r>
          </w:p>
          <w:p w14:paraId="61158713" w14:textId="77777777" w:rsidR="00260F77" w:rsidRPr="005273DA" w:rsidRDefault="00260F77" w:rsidP="00030592">
            <w:pPr>
              <w:pStyle w:val="Vnos"/>
              <w:ind w:left="0"/>
              <w:jc w:val="left"/>
              <w:rPr>
                <w:rFonts w:asciiTheme="majorHAnsi" w:hAnsiTheme="majorHAnsi" w:cstheme="majorHAnsi"/>
                <w:sz w:val="22"/>
                <w:szCs w:val="22"/>
              </w:rPr>
            </w:pPr>
            <w:r w:rsidRPr="005273DA">
              <w:rPr>
                <w:rFonts w:asciiTheme="majorHAnsi" w:hAnsiTheme="majorHAnsi" w:cstheme="majorHAnsi"/>
                <w:sz w:val="22"/>
                <w:szCs w:val="22"/>
              </w:rPr>
              <w:t>Študent/-ka:</w:t>
            </w:r>
          </w:p>
          <w:p w14:paraId="61158714" w14:textId="77777777" w:rsidR="00260F77" w:rsidRPr="005273DA" w:rsidRDefault="00260F77" w:rsidP="00260F77">
            <w:pPr>
              <w:numPr>
                <w:ilvl w:val="0"/>
                <w:numId w:val="9"/>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pozna in razume pomen pouka in učenja zunaj učilnice z raznih vidikov,</w:t>
            </w:r>
          </w:p>
          <w:p w14:paraId="61158715" w14:textId="77777777" w:rsidR="00260F77" w:rsidRPr="005273DA" w:rsidRDefault="00260F77" w:rsidP="00260F77">
            <w:pPr>
              <w:numPr>
                <w:ilvl w:val="0"/>
                <w:numId w:val="9"/>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pozna različne oblike učenja in poučevanja družboslovnih vsebin zunaj učilnice ter razume v čem so prednosti in slabosti take oblike dela,</w:t>
            </w:r>
          </w:p>
          <w:p w14:paraId="61158716" w14:textId="77777777" w:rsidR="00260F77" w:rsidRPr="005273DA" w:rsidRDefault="00260F77" w:rsidP="00260F77">
            <w:pPr>
              <w:numPr>
                <w:ilvl w:val="0"/>
                <w:numId w:val="9"/>
              </w:numPr>
              <w:tabs>
                <w:tab w:val="num" w:pos="709"/>
              </w:tabs>
              <w:rPr>
                <w:rFonts w:asciiTheme="majorHAnsi" w:hAnsiTheme="majorHAnsi" w:cstheme="majorHAnsi"/>
                <w:sz w:val="22"/>
                <w:szCs w:val="22"/>
              </w:rPr>
            </w:pPr>
            <w:r w:rsidRPr="005273DA">
              <w:rPr>
                <w:rFonts w:asciiTheme="majorHAnsi" w:hAnsiTheme="majorHAnsi" w:cstheme="majorHAnsi"/>
                <w:sz w:val="22"/>
                <w:szCs w:val="22"/>
              </w:rPr>
              <w:t>pozna pravila in napotke za organiziranje izobraževalne dejavnosti zunaj učilnice.</w:t>
            </w:r>
          </w:p>
          <w:p w14:paraId="61158717" w14:textId="77777777" w:rsidR="00260F77" w:rsidRPr="005273DA" w:rsidRDefault="00260F77" w:rsidP="00030592">
            <w:pPr>
              <w:ind w:left="720"/>
              <w:rPr>
                <w:rFonts w:asciiTheme="majorHAnsi" w:hAnsiTheme="majorHAnsi" w:cstheme="majorHAnsi"/>
                <w:sz w:val="22"/>
                <w:szCs w:val="22"/>
              </w:rPr>
            </w:pPr>
          </w:p>
          <w:p w14:paraId="61158718" w14:textId="77777777" w:rsidR="00260F77" w:rsidRPr="005273DA" w:rsidRDefault="00260F77" w:rsidP="00030592">
            <w:pPr>
              <w:pStyle w:val="Vnos"/>
              <w:ind w:left="0"/>
              <w:jc w:val="left"/>
              <w:rPr>
                <w:rFonts w:asciiTheme="majorHAnsi" w:hAnsiTheme="majorHAnsi" w:cstheme="majorHAnsi"/>
                <w:sz w:val="22"/>
                <w:szCs w:val="22"/>
              </w:rPr>
            </w:pPr>
            <w:r w:rsidRPr="005273DA">
              <w:rPr>
                <w:rFonts w:asciiTheme="majorHAnsi" w:hAnsiTheme="majorHAnsi" w:cstheme="majorHAnsi"/>
                <w:sz w:val="22"/>
                <w:szCs w:val="22"/>
                <w:u w:val="single"/>
              </w:rPr>
              <w:t>Uporaba</w:t>
            </w:r>
            <w:r w:rsidRPr="005273DA">
              <w:rPr>
                <w:rFonts w:asciiTheme="majorHAnsi" w:hAnsiTheme="majorHAnsi" w:cstheme="majorHAnsi"/>
                <w:sz w:val="22"/>
                <w:szCs w:val="22"/>
              </w:rPr>
              <w:t xml:space="preserve">: </w:t>
            </w:r>
          </w:p>
          <w:p w14:paraId="61158719" w14:textId="77777777" w:rsidR="00260F77" w:rsidRPr="005273DA" w:rsidRDefault="00260F77" w:rsidP="00030592">
            <w:pPr>
              <w:pStyle w:val="Vnos"/>
              <w:ind w:left="0"/>
              <w:jc w:val="left"/>
              <w:rPr>
                <w:rFonts w:asciiTheme="majorHAnsi" w:hAnsiTheme="majorHAnsi" w:cstheme="majorHAnsi"/>
                <w:sz w:val="22"/>
                <w:szCs w:val="22"/>
              </w:rPr>
            </w:pPr>
            <w:r w:rsidRPr="005273DA">
              <w:rPr>
                <w:rFonts w:asciiTheme="majorHAnsi" w:hAnsiTheme="majorHAnsi" w:cstheme="majorHAnsi"/>
                <w:sz w:val="22"/>
                <w:szCs w:val="22"/>
              </w:rPr>
              <w:t>Študent/-ka:</w:t>
            </w:r>
          </w:p>
          <w:p w14:paraId="6115871A"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zna načrtovati kurikul z vidika prednosti, ki jih omogočajo oblike pouka zunaj učilnice,</w:t>
            </w:r>
          </w:p>
          <w:p w14:paraId="6115871B"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zna izbrati tiste družboslovne teme, ki so primerne in ustrezne za izvajanje pouka zunaj učilnice,</w:t>
            </w:r>
          </w:p>
          <w:p w14:paraId="6115871C"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zna načrtovati vsebinsko in tehnično izvedbo pouka družboslovnih vsebin zunaj učilnice.</w:t>
            </w:r>
          </w:p>
          <w:p w14:paraId="6115871D" w14:textId="77777777" w:rsidR="00260F77" w:rsidRPr="005273DA" w:rsidRDefault="00260F77" w:rsidP="00030592">
            <w:pPr>
              <w:ind w:left="720"/>
              <w:rPr>
                <w:rFonts w:asciiTheme="majorHAnsi" w:hAnsiTheme="majorHAnsi" w:cstheme="majorHAnsi"/>
                <w:sz w:val="22"/>
                <w:szCs w:val="22"/>
                <w:u w:val="single"/>
              </w:rPr>
            </w:pPr>
          </w:p>
          <w:p w14:paraId="6115871E" w14:textId="77777777" w:rsidR="00260F77" w:rsidRPr="005273DA" w:rsidRDefault="00260F77" w:rsidP="00030592">
            <w:pPr>
              <w:pStyle w:val="Vnos"/>
              <w:ind w:left="0"/>
              <w:jc w:val="left"/>
              <w:rPr>
                <w:rFonts w:asciiTheme="majorHAnsi" w:hAnsiTheme="majorHAnsi" w:cstheme="majorHAnsi"/>
                <w:sz w:val="22"/>
                <w:szCs w:val="22"/>
                <w:u w:val="single"/>
              </w:rPr>
            </w:pPr>
            <w:r w:rsidRPr="005273DA">
              <w:rPr>
                <w:rFonts w:asciiTheme="majorHAnsi" w:hAnsiTheme="majorHAnsi" w:cstheme="majorHAnsi"/>
                <w:sz w:val="22"/>
                <w:szCs w:val="22"/>
                <w:u w:val="single"/>
              </w:rPr>
              <w:t xml:space="preserve">Refleksija: </w:t>
            </w:r>
          </w:p>
          <w:p w14:paraId="6115871F" w14:textId="77777777" w:rsidR="00260F77" w:rsidRPr="005273DA" w:rsidRDefault="00260F77" w:rsidP="00030592">
            <w:pPr>
              <w:pStyle w:val="Vnos"/>
              <w:ind w:left="0"/>
              <w:jc w:val="left"/>
              <w:rPr>
                <w:rFonts w:asciiTheme="majorHAnsi" w:hAnsiTheme="majorHAnsi" w:cstheme="majorHAnsi"/>
                <w:sz w:val="22"/>
                <w:szCs w:val="22"/>
              </w:rPr>
            </w:pPr>
            <w:r w:rsidRPr="005273DA">
              <w:rPr>
                <w:rFonts w:asciiTheme="majorHAnsi" w:hAnsiTheme="majorHAnsi" w:cstheme="majorHAnsi"/>
                <w:sz w:val="22"/>
                <w:szCs w:val="22"/>
              </w:rPr>
              <w:t>Študent/-ka:</w:t>
            </w:r>
          </w:p>
          <w:p w14:paraId="61158720" w14:textId="77777777" w:rsidR="00260F77" w:rsidRPr="005273DA" w:rsidRDefault="00260F77" w:rsidP="00260F77">
            <w:pPr>
              <w:pStyle w:val="Vnos"/>
              <w:numPr>
                <w:ilvl w:val="0"/>
                <w:numId w:val="11"/>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je zmožen/-na ovrednotiti pomen in prednosti posameznih oblik učenja in poučevanja zunaj učilnice,</w:t>
            </w:r>
          </w:p>
          <w:p w14:paraId="61158721" w14:textId="77777777" w:rsidR="00260F77" w:rsidRPr="005273DA" w:rsidRDefault="00260F77" w:rsidP="00260F77">
            <w:pPr>
              <w:pStyle w:val="Vnos"/>
              <w:numPr>
                <w:ilvl w:val="0"/>
                <w:numId w:val="11"/>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rPr>
              <w:t>je zmožen/-na ovrednotiti koristi in prednosti poučevanja in učenja družboslovnih vsebin zunaj učilnice z vidika celostnega razvoja otroka.</w:t>
            </w:r>
          </w:p>
        </w:tc>
        <w:tc>
          <w:tcPr>
            <w:tcW w:w="142" w:type="dxa"/>
            <w:tcBorders>
              <w:top w:val="nil"/>
              <w:left w:val="single" w:sz="4" w:space="0" w:color="auto"/>
              <w:bottom w:val="nil"/>
              <w:right w:val="single" w:sz="4" w:space="0" w:color="auto"/>
            </w:tcBorders>
          </w:tcPr>
          <w:p w14:paraId="61158722" w14:textId="77777777" w:rsidR="00260F77" w:rsidRPr="005273DA" w:rsidRDefault="00260F77" w:rsidP="00030592">
            <w:pPr>
              <w:rPr>
                <w:rFonts w:asciiTheme="majorHAnsi" w:hAnsiTheme="majorHAnsi" w:cstheme="majorHAnsi"/>
                <w:sz w:val="22"/>
                <w:szCs w:val="22"/>
              </w:rPr>
            </w:pPr>
          </w:p>
          <w:p w14:paraId="61158723" w14:textId="77777777" w:rsidR="00260F77" w:rsidRPr="005273DA" w:rsidRDefault="00260F77" w:rsidP="00030592">
            <w:pPr>
              <w:rPr>
                <w:rFonts w:asciiTheme="majorHAnsi" w:hAnsiTheme="majorHAnsi" w:cstheme="majorHAnsi"/>
                <w:sz w:val="22"/>
                <w:szCs w:val="22"/>
              </w:rPr>
            </w:pPr>
          </w:p>
          <w:p w14:paraId="61158724" w14:textId="77777777" w:rsidR="00260F77" w:rsidRPr="005273DA" w:rsidRDefault="00260F77"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61158725" w14:textId="77777777" w:rsidR="00260F77" w:rsidRPr="005273DA" w:rsidRDefault="00260F77" w:rsidP="00030592">
            <w:pPr>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Knowledge and understanding:</w:t>
            </w:r>
          </w:p>
          <w:p w14:paraId="61158726" w14:textId="77777777" w:rsidR="00260F77" w:rsidRPr="005273DA" w:rsidRDefault="00260F77" w:rsidP="00030592">
            <w:pPr>
              <w:pStyle w:val="Vnos"/>
              <w:ind w:left="0"/>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The student:</w:t>
            </w:r>
          </w:p>
          <w:p w14:paraId="61158727" w14:textId="77777777" w:rsidR="00260F77" w:rsidRPr="005273DA" w:rsidRDefault="00260F77" w:rsidP="00260F77">
            <w:pPr>
              <w:numPr>
                <w:ilvl w:val="0"/>
                <w:numId w:val="9"/>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familiarity and understanding of different aspects of education and learning outside the classroom,</w:t>
            </w:r>
          </w:p>
          <w:p w14:paraId="61158728" w14:textId="77777777" w:rsidR="00260F77" w:rsidRPr="005273DA" w:rsidRDefault="00260F77" w:rsidP="00260F77">
            <w:pPr>
              <w:numPr>
                <w:ilvl w:val="0"/>
                <w:numId w:val="9"/>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familiarity with various forms of learning and teaching social sciences outside the classroom and the understanding of the advantages and shortcomings of such methods,</w:t>
            </w:r>
          </w:p>
          <w:p w14:paraId="61158729" w14:textId="77777777" w:rsidR="00260F77" w:rsidRPr="005273DA" w:rsidRDefault="00260F77" w:rsidP="00260F77">
            <w:pPr>
              <w:numPr>
                <w:ilvl w:val="0"/>
                <w:numId w:val="9"/>
              </w:numPr>
              <w:tabs>
                <w:tab w:val="num" w:pos="709"/>
              </w:tabs>
              <w:rPr>
                <w:rFonts w:asciiTheme="majorHAnsi" w:hAnsiTheme="majorHAnsi" w:cstheme="majorHAnsi"/>
                <w:sz w:val="22"/>
                <w:szCs w:val="22"/>
                <w:lang w:val="en-GB"/>
              </w:rPr>
            </w:pPr>
            <w:r w:rsidRPr="005273DA">
              <w:rPr>
                <w:rFonts w:asciiTheme="majorHAnsi" w:hAnsiTheme="majorHAnsi" w:cstheme="majorHAnsi"/>
                <w:sz w:val="22"/>
                <w:szCs w:val="22"/>
                <w:lang w:val="en-GB"/>
              </w:rPr>
              <w:t>the familiarity with the rules and instructions on the organisation of educational activities outside the classroom.</w:t>
            </w:r>
          </w:p>
          <w:p w14:paraId="6115872A" w14:textId="77777777" w:rsidR="00260F77" w:rsidRPr="005273DA" w:rsidRDefault="00260F77" w:rsidP="00030592">
            <w:pPr>
              <w:ind w:left="720"/>
              <w:rPr>
                <w:rFonts w:asciiTheme="majorHAnsi" w:hAnsiTheme="majorHAnsi" w:cstheme="majorHAnsi"/>
                <w:sz w:val="22"/>
                <w:szCs w:val="22"/>
                <w:lang w:val="en-GB"/>
              </w:rPr>
            </w:pPr>
          </w:p>
          <w:p w14:paraId="6115872B" w14:textId="77777777" w:rsidR="00260F77" w:rsidRPr="005273DA" w:rsidRDefault="00260F77" w:rsidP="00030592">
            <w:pPr>
              <w:pStyle w:val="Vnos"/>
              <w:ind w:left="0"/>
              <w:jc w:val="left"/>
              <w:rPr>
                <w:rFonts w:asciiTheme="majorHAnsi" w:hAnsiTheme="majorHAnsi" w:cstheme="majorHAnsi"/>
                <w:sz w:val="22"/>
                <w:szCs w:val="22"/>
                <w:lang w:val="en-GB"/>
              </w:rPr>
            </w:pPr>
            <w:r w:rsidRPr="005273DA">
              <w:rPr>
                <w:rFonts w:asciiTheme="majorHAnsi" w:hAnsiTheme="majorHAnsi" w:cstheme="majorHAnsi"/>
                <w:sz w:val="22"/>
                <w:szCs w:val="22"/>
                <w:u w:val="single"/>
                <w:lang w:val="en-GB"/>
              </w:rPr>
              <w:t>Application:</w:t>
            </w:r>
            <w:r w:rsidRPr="005273DA">
              <w:rPr>
                <w:rFonts w:asciiTheme="majorHAnsi" w:hAnsiTheme="majorHAnsi" w:cstheme="majorHAnsi"/>
                <w:sz w:val="22"/>
                <w:szCs w:val="22"/>
                <w:lang w:val="en-GB"/>
              </w:rPr>
              <w:t xml:space="preserve"> </w:t>
            </w:r>
          </w:p>
          <w:p w14:paraId="6115872C" w14:textId="77777777" w:rsidR="00260F77" w:rsidRPr="005273DA" w:rsidRDefault="00260F77" w:rsidP="00030592">
            <w:pPr>
              <w:pStyle w:val="Vnos"/>
              <w:ind w:left="0"/>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The student:</w:t>
            </w:r>
          </w:p>
          <w:p w14:paraId="6115872D"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ability of producing curricula based on the advantages of school outside the classroom,</w:t>
            </w:r>
          </w:p>
          <w:p w14:paraId="6115872E"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ability to focus on social topics suitable and appropriate for classes outside the classroom,</w:t>
            </w:r>
          </w:p>
          <w:p w14:paraId="6115872F" w14:textId="77777777" w:rsidR="00260F77" w:rsidRPr="005273DA" w:rsidRDefault="00260F77" w:rsidP="00260F77">
            <w:pPr>
              <w:pStyle w:val="Vnos"/>
              <w:numPr>
                <w:ilvl w:val="0"/>
                <w:numId w:val="10"/>
              </w:numPr>
              <w:tabs>
                <w:tab w:val="num" w:pos="709"/>
              </w:tabs>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ability to plan the contents and the technical execution of classes in social sciences outside the classroom.</w:t>
            </w:r>
          </w:p>
          <w:p w14:paraId="61158730" w14:textId="77777777" w:rsidR="00260F77" w:rsidRPr="005273DA" w:rsidRDefault="00260F77" w:rsidP="00030592">
            <w:pPr>
              <w:ind w:left="720"/>
              <w:rPr>
                <w:rFonts w:asciiTheme="majorHAnsi" w:hAnsiTheme="majorHAnsi" w:cstheme="majorHAnsi"/>
                <w:sz w:val="22"/>
                <w:szCs w:val="22"/>
                <w:u w:val="single"/>
                <w:lang w:val="en-GB"/>
              </w:rPr>
            </w:pPr>
          </w:p>
          <w:p w14:paraId="61158731" w14:textId="77777777" w:rsidR="00260F77" w:rsidRPr="005273DA" w:rsidRDefault="00260F77" w:rsidP="00030592">
            <w:pPr>
              <w:pStyle w:val="Vnos"/>
              <w:ind w:left="0"/>
              <w:jc w:val="left"/>
              <w:rPr>
                <w:rFonts w:asciiTheme="majorHAnsi" w:hAnsiTheme="majorHAnsi" w:cstheme="majorHAnsi"/>
                <w:sz w:val="22"/>
                <w:szCs w:val="22"/>
                <w:u w:val="single"/>
                <w:lang w:val="en-GB"/>
              </w:rPr>
            </w:pPr>
            <w:r w:rsidRPr="005273DA">
              <w:rPr>
                <w:rFonts w:asciiTheme="majorHAnsi" w:hAnsiTheme="majorHAnsi" w:cstheme="majorHAnsi"/>
                <w:sz w:val="22"/>
                <w:szCs w:val="22"/>
                <w:u w:val="single"/>
                <w:lang w:val="en-GB"/>
              </w:rPr>
              <w:t xml:space="preserve">Reflection: </w:t>
            </w:r>
          </w:p>
          <w:p w14:paraId="61158732" w14:textId="77777777" w:rsidR="00260F77" w:rsidRPr="005273DA" w:rsidRDefault="00260F77" w:rsidP="00030592">
            <w:pPr>
              <w:pStyle w:val="Vnos"/>
              <w:ind w:left="0"/>
              <w:jc w:val="left"/>
              <w:rPr>
                <w:rFonts w:asciiTheme="majorHAnsi" w:hAnsiTheme="majorHAnsi" w:cstheme="majorHAnsi"/>
                <w:sz w:val="22"/>
                <w:szCs w:val="22"/>
                <w:lang w:val="en-GB"/>
              </w:rPr>
            </w:pPr>
            <w:r w:rsidRPr="005273DA">
              <w:rPr>
                <w:rFonts w:asciiTheme="majorHAnsi" w:hAnsiTheme="majorHAnsi" w:cstheme="majorHAnsi"/>
                <w:sz w:val="22"/>
                <w:szCs w:val="22"/>
                <w:lang w:val="en-GB"/>
              </w:rPr>
              <w:t>The student:</w:t>
            </w:r>
          </w:p>
          <w:p w14:paraId="61158733" w14:textId="77777777" w:rsidR="00260F77" w:rsidRPr="005273DA" w:rsidRDefault="00260F77" w:rsidP="00260F77">
            <w:pPr>
              <w:pStyle w:val="Vnos"/>
              <w:numPr>
                <w:ilvl w:val="0"/>
                <w:numId w:val="11"/>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lang w:val="en-GB"/>
              </w:rPr>
              <w:t>capable of evaluating the significance and advantages of individual forms of learning and teaching outside the classroom,</w:t>
            </w:r>
          </w:p>
          <w:p w14:paraId="61158734" w14:textId="77777777" w:rsidR="00260F77" w:rsidRPr="005273DA" w:rsidRDefault="00260F77" w:rsidP="00260F77">
            <w:pPr>
              <w:pStyle w:val="Vnos"/>
              <w:numPr>
                <w:ilvl w:val="0"/>
                <w:numId w:val="11"/>
              </w:numPr>
              <w:tabs>
                <w:tab w:val="num" w:pos="709"/>
              </w:tabs>
              <w:jc w:val="left"/>
              <w:rPr>
                <w:rFonts w:asciiTheme="majorHAnsi" w:hAnsiTheme="majorHAnsi" w:cstheme="majorHAnsi"/>
                <w:sz w:val="22"/>
                <w:szCs w:val="22"/>
              </w:rPr>
            </w:pPr>
            <w:r w:rsidRPr="005273DA">
              <w:rPr>
                <w:rFonts w:asciiTheme="majorHAnsi" w:hAnsiTheme="majorHAnsi" w:cstheme="majorHAnsi"/>
                <w:sz w:val="22"/>
                <w:szCs w:val="22"/>
                <w:lang w:val="en-GB"/>
              </w:rPr>
              <w:t>ability of evaluating the benefits and advantages or teaching social contents outside the classroom from the viewpoint of the comprehensive development of children.</w:t>
            </w:r>
          </w:p>
        </w:tc>
      </w:tr>
      <w:tr w:rsidR="00260F77" w:rsidRPr="005273DA" w14:paraId="61158739" w14:textId="77777777" w:rsidTr="00030592">
        <w:trPr>
          <w:trHeight w:val="70"/>
        </w:trPr>
        <w:tc>
          <w:tcPr>
            <w:tcW w:w="4730" w:type="dxa"/>
            <w:gridSpan w:val="2"/>
            <w:tcBorders>
              <w:top w:val="nil"/>
              <w:left w:val="single" w:sz="4" w:space="0" w:color="auto"/>
              <w:bottom w:val="single" w:sz="4" w:space="0" w:color="auto"/>
              <w:right w:val="single" w:sz="4" w:space="0" w:color="auto"/>
            </w:tcBorders>
          </w:tcPr>
          <w:p w14:paraId="61158736" w14:textId="77777777" w:rsidR="00260F77" w:rsidRPr="005273DA" w:rsidRDefault="00260F77"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61158737"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61158738" w14:textId="77777777" w:rsidR="00260F77" w:rsidRPr="005273DA" w:rsidRDefault="00260F77" w:rsidP="00030592">
            <w:pPr>
              <w:rPr>
                <w:rFonts w:asciiTheme="majorHAnsi" w:hAnsiTheme="majorHAnsi" w:cstheme="majorHAnsi"/>
                <w:sz w:val="22"/>
                <w:szCs w:val="22"/>
              </w:rPr>
            </w:pPr>
          </w:p>
        </w:tc>
      </w:tr>
      <w:tr w:rsidR="00260F77" w:rsidRPr="005273DA" w14:paraId="61158740" w14:textId="77777777" w:rsidTr="00030592">
        <w:tc>
          <w:tcPr>
            <w:tcW w:w="4730" w:type="dxa"/>
            <w:gridSpan w:val="2"/>
            <w:tcBorders>
              <w:top w:val="nil"/>
              <w:left w:val="nil"/>
              <w:bottom w:val="single" w:sz="4" w:space="0" w:color="auto"/>
              <w:right w:val="nil"/>
            </w:tcBorders>
          </w:tcPr>
          <w:p w14:paraId="6115873A" w14:textId="77777777" w:rsidR="00260F77" w:rsidRPr="005273DA" w:rsidRDefault="00260F77" w:rsidP="00030592">
            <w:pPr>
              <w:rPr>
                <w:rFonts w:asciiTheme="majorHAnsi" w:hAnsiTheme="majorHAnsi" w:cstheme="majorHAnsi"/>
                <w:b/>
                <w:sz w:val="22"/>
                <w:szCs w:val="22"/>
              </w:rPr>
            </w:pPr>
          </w:p>
          <w:p w14:paraId="6115873B"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Metode poučevanja in učenja:</w:t>
            </w:r>
          </w:p>
        </w:tc>
        <w:tc>
          <w:tcPr>
            <w:tcW w:w="142" w:type="dxa"/>
          </w:tcPr>
          <w:p w14:paraId="6115873C" w14:textId="77777777" w:rsidR="00260F77" w:rsidRPr="005273DA" w:rsidRDefault="00260F77" w:rsidP="00030592">
            <w:pPr>
              <w:rPr>
                <w:rFonts w:asciiTheme="majorHAnsi" w:hAnsiTheme="majorHAnsi" w:cstheme="majorHAnsi"/>
                <w:b/>
                <w:sz w:val="22"/>
                <w:szCs w:val="22"/>
              </w:rPr>
            </w:pPr>
          </w:p>
          <w:p w14:paraId="6115873D" w14:textId="77777777" w:rsidR="00260F77" w:rsidRPr="005273DA" w:rsidRDefault="00260F77"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115873E" w14:textId="77777777" w:rsidR="00260F77" w:rsidRPr="005273DA" w:rsidRDefault="00260F77" w:rsidP="00030592">
            <w:pPr>
              <w:rPr>
                <w:rFonts w:asciiTheme="majorHAnsi" w:hAnsiTheme="majorHAnsi" w:cstheme="majorHAnsi"/>
                <w:b/>
                <w:sz w:val="22"/>
                <w:szCs w:val="22"/>
              </w:rPr>
            </w:pPr>
          </w:p>
          <w:p w14:paraId="6115873F"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Learning and teaching methods:</w:t>
            </w:r>
          </w:p>
        </w:tc>
      </w:tr>
      <w:tr w:rsidR="00260F77" w:rsidRPr="005273DA" w14:paraId="6115874A" w14:textId="77777777" w:rsidTr="00030592">
        <w:trPr>
          <w:trHeight w:val="1453"/>
        </w:trPr>
        <w:tc>
          <w:tcPr>
            <w:tcW w:w="4730" w:type="dxa"/>
            <w:gridSpan w:val="2"/>
            <w:tcBorders>
              <w:top w:val="single" w:sz="4" w:space="0" w:color="auto"/>
              <w:left w:val="single" w:sz="4" w:space="0" w:color="auto"/>
              <w:bottom w:val="single" w:sz="4" w:space="0" w:color="auto"/>
              <w:right w:val="single" w:sz="4" w:space="0" w:color="auto"/>
            </w:tcBorders>
          </w:tcPr>
          <w:p w14:paraId="61158741"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rPr>
              <w:lastRenderedPageBreak/>
              <w:t xml:space="preserve">predavanja, </w:t>
            </w:r>
          </w:p>
          <w:p w14:paraId="61158742"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rPr>
              <w:t xml:space="preserve">skupinsko projektno delo, </w:t>
            </w:r>
          </w:p>
          <w:p w14:paraId="61158743"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rPr>
              <w:t>samostojni študij literature,</w:t>
            </w:r>
          </w:p>
          <w:p w14:paraId="61158744"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rPr>
              <w:t>terensko delo ter izdelava in izpeljava različnih oblik poučevanja zunaj učilnice.</w:t>
            </w:r>
          </w:p>
        </w:tc>
        <w:tc>
          <w:tcPr>
            <w:tcW w:w="142" w:type="dxa"/>
            <w:tcBorders>
              <w:top w:val="nil"/>
              <w:left w:val="single" w:sz="4" w:space="0" w:color="auto"/>
              <w:bottom w:val="nil"/>
              <w:right w:val="single" w:sz="4" w:space="0" w:color="auto"/>
            </w:tcBorders>
          </w:tcPr>
          <w:p w14:paraId="61158745" w14:textId="77777777" w:rsidR="00260F77" w:rsidRPr="005273DA" w:rsidRDefault="00260F77"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1158746" w14:textId="77777777" w:rsidR="00260F77" w:rsidRPr="005273DA" w:rsidRDefault="00260F77" w:rsidP="00260F77">
            <w:pPr>
              <w:numPr>
                <w:ilvl w:val="0"/>
                <w:numId w:val="12"/>
              </w:numPr>
              <w:rPr>
                <w:rFonts w:asciiTheme="majorHAnsi" w:hAnsiTheme="majorHAnsi" w:cstheme="majorHAnsi"/>
                <w:sz w:val="22"/>
                <w:szCs w:val="22"/>
                <w:lang w:val="en-GB"/>
              </w:rPr>
            </w:pPr>
            <w:r w:rsidRPr="005273DA">
              <w:rPr>
                <w:rFonts w:asciiTheme="majorHAnsi" w:hAnsiTheme="majorHAnsi" w:cstheme="majorHAnsi"/>
                <w:sz w:val="22"/>
                <w:szCs w:val="22"/>
                <w:lang w:val="en-GB"/>
              </w:rPr>
              <w:t>lectures,</w:t>
            </w:r>
          </w:p>
          <w:p w14:paraId="61158747" w14:textId="77777777" w:rsidR="00260F77" w:rsidRPr="005273DA" w:rsidRDefault="00260F77" w:rsidP="00260F77">
            <w:pPr>
              <w:numPr>
                <w:ilvl w:val="0"/>
                <w:numId w:val="12"/>
              </w:numPr>
              <w:rPr>
                <w:rFonts w:asciiTheme="majorHAnsi" w:hAnsiTheme="majorHAnsi" w:cstheme="majorHAnsi"/>
                <w:sz w:val="22"/>
                <w:szCs w:val="22"/>
                <w:lang w:val="en-GB"/>
              </w:rPr>
            </w:pPr>
            <w:r w:rsidRPr="005273DA">
              <w:rPr>
                <w:rFonts w:asciiTheme="majorHAnsi" w:hAnsiTheme="majorHAnsi" w:cstheme="majorHAnsi"/>
                <w:sz w:val="22"/>
                <w:szCs w:val="22"/>
                <w:lang w:val="en-GB"/>
              </w:rPr>
              <w:t xml:space="preserve">project work in teams, </w:t>
            </w:r>
          </w:p>
          <w:p w14:paraId="61158748"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lang w:val="en-GB"/>
              </w:rPr>
              <w:t>independent literature analyses,</w:t>
            </w:r>
          </w:p>
          <w:p w14:paraId="61158749" w14:textId="77777777" w:rsidR="00260F77" w:rsidRPr="005273DA" w:rsidRDefault="00260F77" w:rsidP="00260F77">
            <w:pPr>
              <w:numPr>
                <w:ilvl w:val="0"/>
                <w:numId w:val="12"/>
              </w:numPr>
              <w:rPr>
                <w:rFonts w:asciiTheme="majorHAnsi" w:hAnsiTheme="majorHAnsi" w:cstheme="majorHAnsi"/>
                <w:sz w:val="22"/>
                <w:szCs w:val="22"/>
              </w:rPr>
            </w:pPr>
            <w:r w:rsidRPr="005273DA">
              <w:rPr>
                <w:rFonts w:asciiTheme="majorHAnsi" w:hAnsiTheme="majorHAnsi" w:cstheme="majorHAnsi"/>
                <w:sz w:val="22"/>
                <w:szCs w:val="22"/>
                <w:lang w:val="en-GB"/>
              </w:rPr>
              <w:t>field work, including the production and execution of various forms of classes outside the classroom.</w:t>
            </w:r>
          </w:p>
        </w:tc>
      </w:tr>
      <w:tr w:rsidR="00260F77" w:rsidRPr="005273DA" w14:paraId="61158751" w14:textId="77777777" w:rsidTr="00030592">
        <w:tc>
          <w:tcPr>
            <w:tcW w:w="4023" w:type="dxa"/>
            <w:tcBorders>
              <w:top w:val="nil"/>
              <w:left w:val="nil"/>
              <w:bottom w:val="single" w:sz="4" w:space="0" w:color="auto"/>
              <w:right w:val="nil"/>
            </w:tcBorders>
          </w:tcPr>
          <w:p w14:paraId="6115874B" w14:textId="77777777" w:rsidR="00260F77" w:rsidRPr="005273DA" w:rsidRDefault="00260F77" w:rsidP="00030592">
            <w:pPr>
              <w:rPr>
                <w:rFonts w:asciiTheme="majorHAnsi" w:hAnsiTheme="majorHAnsi" w:cstheme="majorHAnsi"/>
                <w:b/>
                <w:sz w:val="22"/>
                <w:szCs w:val="22"/>
                <w:highlight w:val="yellow"/>
              </w:rPr>
            </w:pPr>
          </w:p>
          <w:p w14:paraId="6115874C" w14:textId="77777777" w:rsidR="00260F77" w:rsidRPr="005273DA" w:rsidRDefault="00260F77" w:rsidP="00030592">
            <w:pPr>
              <w:rPr>
                <w:rFonts w:asciiTheme="majorHAnsi" w:hAnsiTheme="majorHAnsi" w:cstheme="majorHAnsi"/>
                <w:b/>
                <w:sz w:val="22"/>
                <w:szCs w:val="22"/>
                <w:highlight w:val="yellow"/>
              </w:rPr>
            </w:pPr>
            <w:r w:rsidRPr="005273DA">
              <w:rPr>
                <w:rFonts w:asciiTheme="majorHAnsi" w:hAnsiTheme="majorHAnsi" w:cstheme="majorHAnsi"/>
                <w:b/>
                <w:sz w:val="22"/>
                <w:szCs w:val="22"/>
              </w:rPr>
              <w:t>Načini ocenjevanja:</w:t>
            </w:r>
          </w:p>
        </w:tc>
        <w:tc>
          <w:tcPr>
            <w:tcW w:w="1560" w:type="dxa"/>
            <w:gridSpan w:val="3"/>
            <w:tcBorders>
              <w:top w:val="nil"/>
              <w:left w:val="nil"/>
              <w:bottom w:val="single" w:sz="4" w:space="0" w:color="auto"/>
              <w:right w:val="nil"/>
            </w:tcBorders>
          </w:tcPr>
          <w:p w14:paraId="6115874D"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Delež (v %) /</w:t>
            </w:r>
          </w:p>
          <w:p w14:paraId="6115874E" w14:textId="77777777" w:rsidR="00260F77" w:rsidRPr="005273DA" w:rsidRDefault="00260F77" w:rsidP="00030592">
            <w:pPr>
              <w:rPr>
                <w:rFonts w:asciiTheme="majorHAnsi" w:hAnsiTheme="majorHAnsi" w:cstheme="majorHAnsi"/>
                <w:b/>
                <w:sz w:val="22"/>
                <w:szCs w:val="22"/>
                <w:highlight w:val="yellow"/>
              </w:rPr>
            </w:pPr>
            <w:r w:rsidRPr="005273DA">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6115874F" w14:textId="77777777" w:rsidR="00260F77" w:rsidRPr="005273DA" w:rsidRDefault="00260F77" w:rsidP="00030592">
            <w:pPr>
              <w:rPr>
                <w:rFonts w:asciiTheme="majorHAnsi" w:hAnsiTheme="majorHAnsi" w:cstheme="majorHAnsi"/>
                <w:b/>
                <w:sz w:val="22"/>
                <w:szCs w:val="22"/>
              </w:rPr>
            </w:pPr>
          </w:p>
          <w:p w14:paraId="61158750"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Assessment:</w:t>
            </w:r>
          </w:p>
        </w:tc>
      </w:tr>
      <w:tr w:rsidR="00260F77" w:rsidRPr="005273DA" w14:paraId="6115875A" w14:textId="77777777" w:rsidTr="00030592">
        <w:trPr>
          <w:trHeight w:val="141"/>
        </w:trPr>
        <w:tc>
          <w:tcPr>
            <w:tcW w:w="4023" w:type="dxa"/>
            <w:tcBorders>
              <w:top w:val="single" w:sz="4" w:space="0" w:color="auto"/>
              <w:left w:val="single" w:sz="4" w:space="0" w:color="auto"/>
              <w:bottom w:val="single" w:sz="4" w:space="0" w:color="auto"/>
              <w:right w:val="single" w:sz="4" w:space="0" w:color="auto"/>
            </w:tcBorders>
          </w:tcPr>
          <w:p w14:paraId="61158752"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Način (pisni izpit, ustno izpraševanje, naloge, projekt):</w:t>
            </w:r>
          </w:p>
          <w:p w14:paraId="61158753" w14:textId="77777777" w:rsidR="00260F77" w:rsidRPr="005273DA" w:rsidRDefault="00260F77" w:rsidP="00030592">
            <w:pPr>
              <w:rPr>
                <w:rFonts w:asciiTheme="majorHAnsi" w:hAnsiTheme="majorHAnsi" w:cstheme="majorHAnsi"/>
                <w:sz w:val="22"/>
                <w:szCs w:val="22"/>
              </w:rPr>
            </w:pPr>
          </w:p>
          <w:p w14:paraId="61158754" w14:textId="77777777" w:rsidR="00260F77" w:rsidRPr="005273DA" w:rsidRDefault="00260F77" w:rsidP="00260F77">
            <w:pPr>
              <w:numPr>
                <w:ilvl w:val="0"/>
                <w:numId w:val="14"/>
              </w:numPr>
              <w:rPr>
                <w:rFonts w:asciiTheme="majorHAnsi" w:hAnsiTheme="majorHAnsi" w:cstheme="majorHAnsi"/>
                <w:sz w:val="22"/>
                <w:szCs w:val="22"/>
              </w:rPr>
            </w:pPr>
            <w:r w:rsidRPr="005273DA">
              <w:rPr>
                <w:rFonts w:asciiTheme="majorHAnsi" w:hAnsiTheme="majorHAnsi" w:cstheme="majorHAnsi"/>
                <w:sz w:val="22"/>
                <w:szCs w:val="22"/>
              </w:rPr>
              <w:t>Projektno delo.</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61158755" w14:textId="77777777" w:rsidR="00260F77" w:rsidRPr="005273DA" w:rsidRDefault="00260F77" w:rsidP="00030592">
            <w:pPr>
              <w:rPr>
                <w:rFonts w:asciiTheme="majorHAnsi" w:hAnsiTheme="majorHAnsi" w:cstheme="majorHAnsi"/>
                <w:sz w:val="22"/>
                <w:szCs w:val="22"/>
              </w:rPr>
            </w:pPr>
          </w:p>
          <w:p w14:paraId="61158756"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61158757" w14:textId="77777777" w:rsidR="00260F77" w:rsidRPr="005273DA" w:rsidRDefault="00260F77" w:rsidP="00030592">
            <w:pPr>
              <w:rPr>
                <w:rFonts w:asciiTheme="majorHAnsi" w:hAnsiTheme="majorHAnsi" w:cstheme="majorHAnsi"/>
                <w:sz w:val="22"/>
                <w:szCs w:val="22"/>
              </w:rPr>
            </w:pPr>
            <w:r w:rsidRPr="005273DA">
              <w:rPr>
                <w:rFonts w:asciiTheme="majorHAnsi" w:hAnsiTheme="majorHAnsi" w:cstheme="majorHAnsi"/>
                <w:sz w:val="22"/>
                <w:szCs w:val="22"/>
              </w:rPr>
              <w:t>Type (examination, oral, coursework, project):</w:t>
            </w:r>
          </w:p>
          <w:p w14:paraId="61158758" w14:textId="77777777" w:rsidR="00260F77" w:rsidRPr="005273DA" w:rsidRDefault="00260F77" w:rsidP="00030592">
            <w:pPr>
              <w:rPr>
                <w:rFonts w:asciiTheme="majorHAnsi" w:hAnsiTheme="majorHAnsi" w:cstheme="majorHAnsi"/>
                <w:sz w:val="22"/>
                <w:szCs w:val="22"/>
              </w:rPr>
            </w:pPr>
          </w:p>
          <w:p w14:paraId="61158759" w14:textId="77777777" w:rsidR="00260F77" w:rsidRPr="005273DA" w:rsidRDefault="00260F77" w:rsidP="00260F77">
            <w:pPr>
              <w:numPr>
                <w:ilvl w:val="0"/>
                <w:numId w:val="14"/>
              </w:numPr>
              <w:rPr>
                <w:rFonts w:asciiTheme="majorHAnsi" w:hAnsiTheme="majorHAnsi" w:cstheme="majorHAnsi"/>
                <w:b/>
                <w:sz w:val="22"/>
                <w:szCs w:val="22"/>
              </w:rPr>
            </w:pPr>
            <w:r w:rsidRPr="005273DA">
              <w:rPr>
                <w:rFonts w:asciiTheme="majorHAnsi" w:hAnsiTheme="majorHAnsi" w:cstheme="majorHAnsi"/>
                <w:sz w:val="22"/>
                <w:szCs w:val="22"/>
                <w:lang w:val="en-GB"/>
              </w:rPr>
              <w:t>project work.</w:t>
            </w:r>
          </w:p>
        </w:tc>
      </w:tr>
      <w:tr w:rsidR="00260F77" w:rsidRPr="005273DA" w14:paraId="6115875D" w14:textId="77777777" w:rsidTr="00030592">
        <w:tc>
          <w:tcPr>
            <w:tcW w:w="9695" w:type="dxa"/>
            <w:gridSpan w:val="5"/>
            <w:tcBorders>
              <w:top w:val="single" w:sz="4" w:space="0" w:color="auto"/>
              <w:left w:val="nil"/>
              <w:bottom w:val="single" w:sz="4" w:space="0" w:color="auto"/>
              <w:right w:val="nil"/>
            </w:tcBorders>
          </w:tcPr>
          <w:p w14:paraId="6115875B" w14:textId="77777777" w:rsidR="00260F77" w:rsidRPr="005273DA" w:rsidRDefault="00260F77" w:rsidP="00030592">
            <w:pPr>
              <w:rPr>
                <w:rFonts w:asciiTheme="majorHAnsi" w:hAnsiTheme="majorHAnsi" w:cstheme="majorHAnsi"/>
                <w:b/>
                <w:sz w:val="22"/>
                <w:szCs w:val="22"/>
              </w:rPr>
            </w:pPr>
          </w:p>
          <w:p w14:paraId="6115875C" w14:textId="77777777" w:rsidR="00260F77" w:rsidRPr="005273DA" w:rsidRDefault="00260F77" w:rsidP="00030592">
            <w:pPr>
              <w:rPr>
                <w:rFonts w:asciiTheme="majorHAnsi" w:hAnsiTheme="majorHAnsi" w:cstheme="majorHAnsi"/>
                <w:b/>
                <w:sz w:val="22"/>
                <w:szCs w:val="22"/>
              </w:rPr>
            </w:pPr>
            <w:r w:rsidRPr="005273DA">
              <w:rPr>
                <w:rFonts w:asciiTheme="majorHAnsi" w:hAnsiTheme="majorHAnsi" w:cstheme="majorHAnsi"/>
                <w:b/>
                <w:sz w:val="22"/>
                <w:szCs w:val="22"/>
              </w:rPr>
              <w:t xml:space="preserve">Reference nosilca / Lecturer's references: </w:t>
            </w:r>
          </w:p>
        </w:tc>
      </w:tr>
      <w:tr w:rsidR="00260F77" w:rsidRPr="005273DA" w14:paraId="61158761" w14:textId="77777777" w:rsidTr="00030592">
        <w:tc>
          <w:tcPr>
            <w:tcW w:w="9695" w:type="dxa"/>
            <w:gridSpan w:val="5"/>
            <w:tcBorders>
              <w:top w:val="single" w:sz="4" w:space="0" w:color="auto"/>
              <w:left w:val="single" w:sz="4" w:space="0" w:color="auto"/>
              <w:bottom w:val="single" w:sz="4" w:space="0" w:color="auto"/>
              <w:right w:val="single" w:sz="4" w:space="0" w:color="auto"/>
            </w:tcBorders>
          </w:tcPr>
          <w:p w14:paraId="643D0592" w14:textId="77777777" w:rsidR="00887478" w:rsidRPr="007E0F04" w:rsidRDefault="00887478" w:rsidP="00887478">
            <w:pPr>
              <w:pStyle w:val="Odstavekseznama"/>
              <w:numPr>
                <w:ilvl w:val="0"/>
                <w:numId w:val="13"/>
              </w:numPr>
              <w:tabs>
                <w:tab w:val="left" w:pos="0"/>
                <w:tab w:val="left" w:pos="1418"/>
              </w:tabs>
              <w:rPr>
                <w:rFonts w:asciiTheme="majorHAnsi" w:hAnsiTheme="majorHAnsi" w:cstheme="majorHAnsi"/>
                <w:sz w:val="22"/>
                <w:szCs w:val="22"/>
              </w:rPr>
            </w:pPr>
            <w:r w:rsidRPr="007E0F04">
              <w:rPr>
                <w:rFonts w:asciiTheme="majorHAnsi" w:hAnsiTheme="majorHAnsi" w:cstheme="majorHAnsi"/>
                <w:sz w:val="22"/>
                <w:szCs w:val="22"/>
              </w:rPr>
              <w:t xml:space="preserve">DROBNIČ, J. (ur.), PELC, S. (ur.), KUKANJA-GABRIJELČIČ, M. (ur.), ČESNIK, K. (ur.), COTIČ, N. (ur.), VOLMUT, T. (ur.). (2022). </w:t>
            </w:r>
            <w:r w:rsidRPr="007E0F04">
              <w:rPr>
                <w:rFonts w:asciiTheme="majorHAnsi" w:hAnsiTheme="majorHAnsi" w:cstheme="majorHAnsi"/>
                <w:i/>
                <w:iCs/>
                <w:sz w:val="22"/>
                <w:szCs w:val="22"/>
              </w:rPr>
              <w:t>Vzgoja in izobraževanje v času covida-19 : odzivi in priložnosti za nove pedagoške pobude = Education during the time of Covid-19 : challenges and opportunities for new pedagogical initiatives</w:t>
            </w:r>
            <w:r w:rsidRPr="007E0F04">
              <w:rPr>
                <w:rFonts w:asciiTheme="majorHAnsi" w:hAnsiTheme="majorHAnsi" w:cstheme="majorHAnsi"/>
                <w:sz w:val="22"/>
                <w:szCs w:val="22"/>
              </w:rPr>
              <w:t>. Koper: Založba Univerze na Primorskem.</w:t>
            </w:r>
          </w:p>
          <w:p w14:paraId="61158760" w14:textId="2A8A25B9" w:rsidR="00260F77" w:rsidRPr="007E0F04" w:rsidRDefault="00887478" w:rsidP="007E0F04">
            <w:pPr>
              <w:pStyle w:val="Odstavekseznama"/>
              <w:numPr>
                <w:ilvl w:val="0"/>
                <w:numId w:val="13"/>
              </w:numPr>
              <w:tabs>
                <w:tab w:val="left" w:pos="0"/>
                <w:tab w:val="left" w:pos="1418"/>
              </w:tabs>
              <w:rPr>
                <w:rFonts w:asciiTheme="majorHAnsi" w:hAnsiTheme="majorHAnsi" w:cstheme="majorHAnsi"/>
                <w:sz w:val="22"/>
                <w:szCs w:val="22"/>
              </w:rPr>
            </w:pPr>
            <w:r w:rsidRPr="007E0F04">
              <w:rPr>
                <w:rFonts w:asciiTheme="majorHAnsi" w:hAnsiTheme="majorHAnsi" w:cstheme="majorHAnsi"/>
                <w:sz w:val="22"/>
                <w:szCs w:val="22"/>
              </w:rPr>
              <w:t xml:space="preserve">KLJUN, M., FLORJANČIČ, V., PELC, S., VOLK, M. Priporočila za opremljenost šol z IKT in zagotavljanje informacijske podpore učiteljem. V: ČOTAR KONRAD, S. (ur.), ŠTEMBERGER, T. (ur.). </w:t>
            </w:r>
            <w:r w:rsidRPr="007E0F04">
              <w:rPr>
                <w:rFonts w:asciiTheme="majorHAnsi" w:hAnsiTheme="majorHAnsi" w:cstheme="majorHAnsi"/>
                <w:i/>
                <w:iCs/>
                <w:sz w:val="22"/>
                <w:szCs w:val="22"/>
              </w:rPr>
              <w:t>Strokovne podlage za didaktično uporabo informacijsko-komunikacijske tehnologije in priporočila za opremljenost šol</w:t>
            </w:r>
            <w:r w:rsidRPr="007E0F04">
              <w:rPr>
                <w:rFonts w:asciiTheme="majorHAnsi" w:hAnsiTheme="majorHAnsi" w:cstheme="majorHAnsi"/>
                <w:sz w:val="22"/>
                <w:szCs w:val="22"/>
              </w:rPr>
              <w:t>. Koper: Založba Univerze na Primorskem, 2018.</w:t>
            </w:r>
          </w:p>
        </w:tc>
      </w:tr>
    </w:tbl>
    <w:p w14:paraId="61158762" w14:textId="77777777" w:rsidR="00260F77" w:rsidRPr="005273DA" w:rsidRDefault="00260F77" w:rsidP="00260F77">
      <w:pPr>
        <w:rPr>
          <w:rFonts w:asciiTheme="majorHAnsi" w:hAnsiTheme="majorHAnsi" w:cstheme="majorHAnsi"/>
          <w:b/>
          <w:sz w:val="22"/>
          <w:szCs w:val="22"/>
        </w:rPr>
      </w:pPr>
    </w:p>
    <w:p w14:paraId="61158763" w14:textId="77777777" w:rsidR="004A0E84" w:rsidRPr="005273DA" w:rsidRDefault="004A0E84">
      <w:pPr>
        <w:rPr>
          <w:rFonts w:asciiTheme="majorHAnsi" w:hAnsiTheme="majorHAnsi" w:cstheme="majorHAnsi"/>
          <w:sz w:val="22"/>
          <w:szCs w:val="22"/>
        </w:rPr>
      </w:pPr>
    </w:p>
    <w:sectPr w:rsidR="004A0E84" w:rsidRPr="005273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03"/>
    <w:multiLevelType w:val="hybridMultilevel"/>
    <w:tmpl w:val="37EE27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790C39"/>
    <w:multiLevelType w:val="hybridMultilevel"/>
    <w:tmpl w:val="14EAAE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333DB5"/>
    <w:multiLevelType w:val="hybridMultilevel"/>
    <w:tmpl w:val="2CC869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28675D"/>
    <w:multiLevelType w:val="hybridMultilevel"/>
    <w:tmpl w:val="66C4D6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BD6850"/>
    <w:multiLevelType w:val="hybridMultilevel"/>
    <w:tmpl w:val="4AC01F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00258C"/>
    <w:multiLevelType w:val="hybridMultilevel"/>
    <w:tmpl w:val="36F81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3261E3"/>
    <w:multiLevelType w:val="hybridMultilevel"/>
    <w:tmpl w:val="0C2661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134A51"/>
    <w:multiLevelType w:val="hybridMultilevel"/>
    <w:tmpl w:val="9118EC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513289"/>
    <w:multiLevelType w:val="hybridMultilevel"/>
    <w:tmpl w:val="C18A4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52511C"/>
    <w:multiLevelType w:val="hybridMultilevel"/>
    <w:tmpl w:val="CC5A2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A34030"/>
    <w:multiLevelType w:val="hybridMultilevel"/>
    <w:tmpl w:val="45844C50"/>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CF27A89"/>
    <w:multiLevelType w:val="hybridMultilevel"/>
    <w:tmpl w:val="7CB23C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3796D11"/>
    <w:multiLevelType w:val="hybridMultilevel"/>
    <w:tmpl w:val="FCFA94D2"/>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E894606"/>
    <w:multiLevelType w:val="hybridMultilevel"/>
    <w:tmpl w:val="316C6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0F11802"/>
    <w:multiLevelType w:val="hybridMultilevel"/>
    <w:tmpl w:val="63B8F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B025012"/>
    <w:multiLevelType w:val="hybridMultilevel"/>
    <w:tmpl w:val="1806E5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
  </w:num>
  <w:num w:numId="4">
    <w:abstractNumId w:val="13"/>
  </w:num>
  <w:num w:numId="5">
    <w:abstractNumId w:val="3"/>
  </w:num>
  <w:num w:numId="6">
    <w:abstractNumId w:val="5"/>
  </w:num>
  <w:num w:numId="7">
    <w:abstractNumId w:val="8"/>
  </w:num>
  <w:num w:numId="8">
    <w:abstractNumId w:val="15"/>
  </w:num>
  <w:num w:numId="9">
    <w:abstractNumId w:val="4"/>
  </w:num>
  <w:num w:numId="10">
    <w:abstractNumId w:val="7"/>
  </w:num>
  <w:num w:numId="11">
    <w:abstractNumId w:val="0"/>
  </w:num>
  <w:num w:numId="12">
    <w:abstractNumId w:val="1"/>
  </w:num>
  <w:num w:numId="13">
    <w:abstractNumId w:val="12"/>
  </w:num>
  <w:num w:numId="14">
    <w:abstractNumId w:val="14"/>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F77"/>
    <w:rsid w:val="00041D2F"/>
    <w:rsid w:val="0005244A"/>
    <w:rsid w:val="000A3FF5"/>
    <w:rsid w:val="00101D40"/>
    <w:rsid w:val="00115671"/>
    <w:rsid w:val="001E1204"/>
    <w:rsid w:val="00206060"/>
    <w:rsid w:val="00227CB1"/>
    <w:rsid w:val="00235D36"/>
    <w:rsid w:val="00260F77"/>
    <w:rsid w:val="00302F83"/>
    <w:rsid w:val="00332C9B"/>
    <w:rsid w:val="00345BF7"/>
    <w:rsid w:val="00374833"/>
    <w:rsid w:val="00455068"/>
    <w:rsid w:val="004A0E84"/>
    <w:rsid w:val="004B7AEB"/>
    <w:rsid w:val="004D76E0"/>
    <w:rsid w:val="00503D64"/>
    <w:rsid w:val="005273DA"/>
    <w:rsid w:val="00533718"/>
    <w:rsid w:val="0054309A"/>
    <w:rsid w:val="006665A0"/>
    <w:rsid w:val="00687DF8"/>
    <w:rsid w:val="00691138"/>
    <w:rsid w:val="006B25DE"/>
    <w:rsid w:val="0074749E"/>
    <w:rsid w:val="007733A8"/>
    <w:rsid w:val="007772A7"/>
    <w:rsid w:val="007A45A6"/>
    <w:rsid w:val="007C3673"/>
    <w:rsid w:val="007D01CE"/>
    <w:rsid w:val="007E0F04"/>
    <w:rsid w:val="00827261"/>
    <w:rsid w:val="00884E00"/>
    <w:rsid w:val="00887478"/>
    <w:rsid w:val="00904EE4"/>
    <w:rsid w:val="00953B73"/>
    <w:rsid w:val="00990EEF"/>
    <w:rsid w:val="00997D4F"/>
    <w:rsid w:val="009C11A9"/>
    <w:rsid w:val="009C3367"/>
    <w:rsid w:val="00AB5E28"/>
    <w:rsid w:val="00AD79C9"/>
    <w:rsid w:val="00B83FBD"/>
    <w:rsid w:val="00BB5292"/>
    <w:rsid w:val="00C02B53"/>
    <w:rsid w:val="00C63D0E"/>
    <w:rsid w:val="00CA4561"/>
    <w:rsid w:val="00D40401"/>
    <w:rsid w:val="00D838CF"/>
    <w:rsid w:val="00D90BE6"/>
    <w:rsid w:val="00DB52AF"/>
    <w:rsid w:val="00DC46C2"/>
    <w:rsid w:val="00E30C8C"/>
    <w:rsid w:val="00E35AAF"/>
    <w:rsid w:val="00E563DB"/>
    <w:rsid w:val="00E7431C"/>
    <w:rsid w:val="00E9393C"/>
    <w:rsid w:val="00EE6A6E"/>
    <w:rsid w:val="00F62230"/>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58643"/>
  <w15:chartTrackingRefBased/>
  <w15:docId w15:val="{6337A313-765E-42C5-A9E5-24C51FA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0F77"/>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260F77"/>
    <w:pPr>
      <w:ind w:left="708"/>
      <w:jc w:val="both"/>
    </w:pPr>
  </w:style>
  <w:style w:type="character" w:styleId="Hiperpovezava">
    <w:name w:val="Hyperlink"/>
    <w:rsid w:val="00260F77"/>
    <w:rPr>
      <w:color w:val="800000"/>
      <w:u w:val="single"/>
    </w:rPr>
  </w:style>
  <w:style w:type="paragraph" w:styleId="Revizija">
    <w:name w:val="Revision"/>
    <w:hidden/>
    <w:uiPriority w:val="99"/>
    <w:semiHidden/>
    <w:rsid w:val="0054309A"/>
    <w:pPr>
      <w:spacing w:after="0" w:line="240" w:lineRule="auto"/>
    </w:pPr>
    <w:rPr>
      <w:rFonts w:ascii="Times New Roman" w:eastAsia="Times New Roman" w:hAnsi="Times New Roman" w:cs="Times New Roman"/>
      <w:sz w:val="24"/>
      <w:szCs w:val="24"/>
      <w:lang w:val="sl-SI" w:eastAsia="sl-SI"/>
    </w:rPr>
  </w:style>
  <w:style w:type="paragraph" w:styleId="Odstavekseznama">
    <w:name w:val="List Paragraph"/>
    <w:basedOn w:val="Navaden"/>
    <w:uiPriority w:val="34"/>
    <w:qFormat/>
    <w:rsid w:val="00887478"/>
    <w:pPr>
      <w:ind w:left="720"/>
      <w:contextualSpacing/>
    </w:pPr>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743BA0E-E8C7-498E-9ACD-29F3A61D44D0}"/>
</file>

<file path=customXml/itemProps2.xml><?xml version="1.0" encoding="utf-8"?>
<ds:datastoreItem xmlns:ds="http://schemas.openxmlformats.org/officeDocument/2006/customXml" ds:itemID="{80033934-53F2-407F-93FD-1B560A7296B3}"/>
</file>

<file path=customXml/itemProps3.xml><?xml version="1.0" encoding="utf-8"?>
<ds:datastoreItem xmlns:ds="http://schemas.openxmlformats.org/officeDocument/2006/customXml" ds:itemID="{3BAB2981-C840-49A4-94FF-8A22E6380D14}"/>
</file>

<file path=docProps/app.xml><?xml version="1.0" encoding="utf-8"?>
<Properties xmlns="http://schemas.openxmlformats.org/officeDocument/2006/extended-properties" xmlns:vt="http://schemas.openxmlformats.org/officeDocument/2006/docPropsVTypes">
  <Template>Normal</Template>
  <TotalTime>3</TotalTime>
  <Pages>5</Pages>
  <Words>1950</Words>
  <Characters>11115</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4</cp:revision>
  <dcterms:created xsi:type="dcterms:W3CDTF">2023-09-29T08:00:00Z</dcterms:created>
  <dcterms:modified xsi:type="dcterms:W3CDTF">2023-09-29T08:08:00Z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16477000</vt:r8>
  </property>
</Properties>
</file>